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23"/>
        <w:jc w:val="center"/>
        <w:rPr>
          <w:rFonts w:eastAsia="黑体"/>
          <w:color w:val="000000"/>
          <w:sz w:val="36"/>
          <w:highlight w:val="none"/>
        </w:rPr>
      </w:pPr>
      <w:r>
        <w:rPr>
          <w:rFonts w:eastAsia="黑体"/>
          <w:color w:val="000000"/>
          <w:sz w:val="36"/>
          <w:highlight w:val="none"/>
        </w:rPr>
      </w:r>
      <w:r/>
    </w:p>
    <w:p>
      <w:pPr>
        <w:pStyle w:val="1028"/>
        <w:ind w:firstLine="600"/>
        <w:rPr>
          <w:color w:val="000000"/>
          <w:highlight w:val="none"/>
        </w:rPr>
      </w:pPr>
      <w:r>
        <w:rPr>
          <w:color w:val="000000"/>
          <w:highlight w:val="none"/>
        </w:rPr>
      </w:r>
      <w:r/>
    </w:p>
    <w:p>
      <w:pPr>
        <w:pStyle w:val="823"/>
        <w:jc w:val="center"/>
        <w:rPr>
          <w:b/>
          <w:color w:val="000000"/>
          <w:sz w:val="84"/>
          <w:highlight w:val="none"/>
        </w:rPr>
      </w:pPr>
      <w:r>
        <w:rPr>
          <w:rFonts w:hint="eastAsia"/>
          <w:b/>
          <w:color w:val="000000"/>
          <w:sz w:val="84"/>
          <w:highlight w:val="none"/>
        </w:rPr>
        <w:t xml:space="preserve">招 标 文 件</w:t>
      </w:r>
      <w:r>
        <w:rPr>
          <w:b/>
          <w:color w:val="000000"/>
          <w:sz w:val="84"/>
          <w:highlight w:val="none"/>
        </w:rPr>
      </w:r>
      <w:r/>
    </w:p>
    <w:p>
      <w:pPr>
        <w:pStyle w:val="823"/>
        <w:rPr>
          <w:rFonts w:eastAsia="黑体"/>
          <w:b/>
          <w:color w:val="000000"/>
          <w:sz w:val="32"/>
          <w:highlight w:val="none"/>
        </w:rPr>
      </w:pPr>
      <w:r>
        <w:rPr>
          <w:rFonts w:hint="eastAsia" w:eastAsia="黑体"/>
          <w:b/>
          <w:color w:val="000000"/>
          <w:sz w:val="32"/>
          <w:highlight w:val="none"/>
        </w:rPr>
        <w:t xml:space="preserve">  </w:t>
      </w:r>
      <w:r>
        <w:rPr>
          <w:rFonts w:eastAsia="黑体"/>
          <w:b/>
          <w:color w:val="000000"/>
          <w:sz w:val="32"/>
          <w:highlight w:val="none"/>
        </w:rPr>
      </w:r>
      <w:r/>
    </w:p>
    <w:p>
      <w:pPr>
        <w:pStyle w:val="823"/>
        <w:jc w:val="center"/>
        <w:rPr>
          <w:rFonts w:eastAsia="黑体"/>
          <w:b/>
          <w:color w:val="000000"/>
          <w:sz w:val="32"/>
          <w:highlight w:val="none"/>
        </w:rPr>
      </w:pPr>
      <w:r>
        <w:rPr>
          <w:rFonts w:eastAsia="黑体"/>
          <w:b/>
          <w:color w:val="000000"/>
          <w:sz w:val="32"/>
          <w:highlight w:val="none"/>
        </w:rPr>
      </w:r>
      <w:r/>
    </w:p>
    <w:p>
      <w:pPr>
        <w:pStyle w:val="823"/>
        <w:jc w:val="center"/>
        <w:rPr>
          <w:rFonts w:eastAsia="黑体"/>
          <w:b/>
          <w:color w:val="000000"/>
          <w:sz w:val="32"/>
          <w:highlight w:val="none"/>
        </w:rPr>
      </w:pPr>
      <w:r>
        <w:rPr>
          <w:rFonts w:eastAsia="黑体"/>
          <w:b/>
          <w:color w:val="000000"/>
          <w:sz w:val="32"/>
          <w:highlight w:val="none"/>
        </w:rPr>
      </w:r>
      <w:r/>
    </w:p>
    <w:p>
      <w:pPr>
        <w:pStyle w:val="1028"/>
        <w:ind w:firstLine="0"/>
        <w:rPr>
          <w:color w:val="000000"/>
          <w:highlight w:val="none"/>
        </w:rPr>
      </w:pPr>
      <w:r>
        <w:rPr>
          <w:color w:val="000000"/>
          <w:highlight w:val="none"/>
        </w:rPr>
      </w:r>
      <w:r/>
    </w:p>
    <w:p>
      <w:pPr>
        <w:pStyle w:val="823"/>
        <w:jc w:val="center"/>
        <w:rPr>
          <w:rFonts w:hint="eastAsia" w:ascii="宋体" w:hAnsi="宋体" w:eastAsia="宋体" w:cs="宋体"/>
          <w:b/>
          <w:color w:val="000000"/>
          <w:sz w:val="36"/>
          <w:szCs w:val="36"/>
          <w:highlight w:val="none"/>
          <w:lang w:eastAsia="zh-CN"/>
        </w:rPr>
      </w:pPr>
      <w:r>
        <w:rPr>
          <w:rFonts w:hint="eastAsia" w:ascii="宋体"/>
          <w:b/>
          <w:color w:val="000000"/>
          <w:sz w:val="36"/>
          <w:szCs w:val="36"/>
          <w:highlight w:val="none"/>
        </w:rPr>
        <w:t xml:space="preserve">项目编号</w:t>
      </w:r>
      <w:r>
        <w:rPr>
          <w:rFonts w:hint="eastAsia" w:ascii="宋体" w:hAnsi="宋体" w:cs="宋体"/>
          <w:b/>
          <w:color w:val="000000"/>
          <w:sz w:val="36"/>
          <w:szCs w:val="36"/>
          <w:highlight w:val="none"/>
        </w:rPr>
        <w:t xml:space="preserve">：</w:t>
      </w:r>
      <w:r>
        <w:rPr>
          <w:rFonts w:hint="eastAsia" w:ascii="宋体" w:hAnsi="宋体" w:eastAsia="宋体" w:cs="宋体"/>
          <w:b/>
          <w:color w:val="000000"/>
          <w:sz w:val="36"/>
          <w:szCs w:val="36"/>
          <w:highlight w:val="none"/>
          <w:lang w:eastAsia="zh-CN"/>
        </w:rPr>
        <w:t xml:space="preserve">JSZC-320904-JSJD-G2025-0006</w:t>
      </w:r>
      <w:r>
        <w:rPr>
          <w:rFonts w:hint="eastAsia" w:ascii="宋体" w:hAnsi="宋体" w:eastAsia="宋体" w:cs="宋体"/>
          <w:b/>
          <w:color w:val="000000"/>
          <w:sz w:val="36"/>
          <w:szCs w:val="36"/>
          <w:highlight w:val="none"/>
          <w:lang w:eastAsia="zh-CN"/>
        </w:rPr>
      </w:r>
      <w:r/>
    </w:p>
    <w:p>
      <w:pPr>
        <w:pStyle w:val="823"/>
        <w:ind w:firstLine="2692"/>
        <w:rPr>
          <w:rFonts w:ascii="宋体"/>
          <w:b/>
          <w:color w:val="000000"/>
          <w:sz w:val="36"/>
          <w:szCs w:val="36"/>
          <w:highlight w:val="none"/>
        </w:rPr>
      </w:pPr>
      <w:r>
        <w:rPr>
          <w:rFonts w:ascii="宋体"/>
          <w:b/>
          <w:color w:val="000000"/>
          <w:sz w:val="36"/>
          <w:szCs w:val="36"/>
          <w:highlight w:val="none"/>
        </w:rPr>
      </w:r>
      <w:r/>
    </w:p>
    <w:p>
      <w:pPr>
        <w:pStyle w:val="823"/>
        <w:jc w:val="center"/>
        <w:rPr>
          <w:rFonts w:ascii="宋体"/>
          <w:b/>
          <w:color w:val="000000"/>
          <w:sz w:val="36"/>
          <w:szCs w:val="36"/>
          <w:highlight w:val="none"/>
        </w:rPr>
      </w:pPr>
      <w:r>
        <w:rPr>
          <w:rFonts w:hint="eastAsia" w:ascii="宋体"/>
          <w:b/>
          <w:color w:val="000000"/>
          <w:sz w:val="36"/>
          <w:szCs w:val="36"/>
          <w:highlight w:val="none"/>
        </w:rPr>
        <w:t xml:space="preserve">项</w:t>
      </w:r>
      <w:r>
        <w:rPr>
          <w:rFonts w:hint="eastAsia" w:ascii="宋体" w:hAnsi="宋体" w:cs="宋体"/>
          <w:b/>
          <w:color w:val="000000"/>
          <w:sz w:val="36"/>
          <w:szCs w:val="36"/>
          <w:highlight w:val="none"/>
        </w:rPr>
        <w:t xml:space="preserve">目名称：</w:t>
      </w:r>
      <w:r>
        <w:rPr>
          <w:rFonts w:hint="eastAsia" w:ascii="宋体" w:hAnsi="宋体" w:cs="宋体"/>
          <w:b/>
          <w:color w:val="000000"/>
          <w:sz w:val="36"/>
          <w:szCs w:val="36"/>
          <w:highlight w:val="none"/>
          <w:lang w:eastAsia="zh-CN"/>
        </w:rPr>
        <w:t xml:space="preserve">大丰城市河道分布式水体处理检测服务项目</w:t>
      </w:r>
      <w:r>
        <w:rPr>
          <w:rFonts w:ascii="宋体"/>
          <w:b/>
          <w:color w:val="000000"/>
          <w:sz w:val="36"/>
          <w:szCs w:val="36"/>
          <w:highlight w:val="none"/>
        </w:rPr>
      </w:r>
      <w:r/>
    </w:p>
    <w:p>
      <w:pPr>
        <w:pStyle w:val="823"/>
        <w:rPr>
          <w:rFonts w:ascii="宋体"/>
          <w:b/>
          <w:color w:val="000000"/>
          <w:sz w:val="32"/>
          <w:highlight w:val="none"/>
        </w:rPr>
      </w:pPr>
      <w:r>
        <w:rPr>
          <w:rFonts w:ascii="宋体"/>
          <w:b/>
          <w:color w:val="000000"/>
          <w:sz w:val="32"/>
          <w:highlight w:val="none"/>
        </w:rPr>
      </w:r>
      <w:r/>
    </w:p>
    <w:p>
      <w:pPr>
        <w:pStyle w:val="823"/>
        <w:rPr>
          <w:rFonts w:ascii="宋体"/>
          <w:b/>
          <w:color w:val="000000"/>
          <w:sz w:val="32"/>
          <w:highlight w:val="none"/>
        </w:rPr>
      </w:pPr>
      <w:r>
        <w:rPr>
          <w:rFonts w:ascii="宋体"/>
          <w:b/>
          <w:color w:val="000000"/>
          <w:sz w:val="32"/>
          <w:highlight w:val="none"/>
        </w:rPr>
      </w:r>
      <w:r/>
    </w:p>
    <w:p>
      <w:pPr>
        <w:pStyle w:val="823"/>
        <w:rPr>
          <w:rFonts w:ascii="宋体"/>
          <w:b/>
          <w:color w:val="000000"/>
          <w:sz w:val="32"/>
          <w:highlight w:val="none"/>
        </w:rPr>
      </w:pPr>
      <w:r>
        <w:rPr>
          <w:rFonts w:ascii="宋体"/>
          <w:b/>
          <w:color w:val="000000"/>
          <w:sz w:val="32"/>
          <w:highlight w:val="none"/>
        </w:rPr>
      </w:r>
      <w:r/>
    </w:p>
    <w:p>
      <w:pPr>
        <w:pStyle w:val="823"/>
        <w:rPr>
          <w:color w:val="000000"/>
          <w:highlight w:val="none"/>
        </w:rPr>
      </w:pPr>
      <w:r>
        <w:rPr>
          <w:color w:val="000000"/>
          <w:highlight w:val="none"/>
        </w:rPr>
      </w:r>
      <w:r/>
    </w:p>
    <w:p>
      <w:pPr>
        <w:pStyle w:val="1028"/>
        <w:ind w:firstLine="600"/>
        <w:rPr>
          <w:color w:val="000000"/>
          <w:highlight w:val="none"/>
        </w:rPr>
      </w:pPr>
      <w:r>
        <w:rPr>
          <w:color w:val="000000"/>
          <w:highlight w:val="none"/>
        </w:rPr>
      </w:r>
      <w:r/>
    </w:p>
    <w:p>
      <w:pPr>
        <w:pStyle w:val="823"/>
        <w:rPr>
          <w:color w:val="000000"/>
          <w:highlight w:val="none"/>
        </w:rPr>
      </w:pPr>
      <w:r>
        <w:rPr>
          <w:color w:val="000000"/>
          <w:highlight w:val="none"/>
        </w:rPr>
      </w:r>
      <w:r/>
    </w:p>
    <w:p>
      <w:pPr>
        <w:pStyle w:val="823"/>
        <w:rPr>
          <w:color w:val="000000"/>
          <w:highlight w:val="none"/>
        </w:rPr>
      </w:pPr>
      <w:r>
        <w:rPr>
          <w:color w:val="000000"/>
          <w:highlight w:val="none"/>
        </w:rPr>
      </w:r>
      <w:r/>
    </w:p>
    <w:p>
      <w:pPr>
        <w:pStyle w:val="823"/>
        <w:jc w:val="center"/>
        <w:spacing w:before="120" w:after="120" w:line="700" w:lineRule="exact"/>
        <w:rPr>
          <w:rFonts w:hint="eastAsia" w:ascii="宋体" w:hAnsi="宋体" w:eastAsia="宋体" w:cs="宋体"/>
          <w:b/>
          <w:bCs/>
          <w:color w:val="000000"/>
          <w:sz w:val="36"/>
          <w:szCs w:val="36"/>
          <w:highlight w:val="none"/>
          <w:lang w:eastAsia="zh-CN"/>
        </w:rPr>
      </w:pPr>
      <w:r>
        <w:rPr>
          <w:rFonts w:hint="eastAsia" w:ascii="宋体" w:hAnsi="宋体" w:cs="宋体"/>
          <w:b/>
          <w:bCs/>
          <w:color w:val="000000"/>
          <w:sz w:val="36"/>
          <w:szCs w:val="36"/>
          <w:highlight w:val="none"/>
          <w:lang w:eastAsia="zh-CN"/>
        </w:rPr>
        <w:t xml:space="preserve">盐城市大丰区住房和城乡建设局</w:t>
      </w:r>
      <w:r>
        <w:rPr>
          <w:rFonts w:hint="eastAsia" w:ascii="宋体" w:hAnsi="宋体" w:eastAsia="宋体" w:cs="宋体"/>
          <w:b/>
          <w:bCs/>
          <w:color w:val="000000"/>
          <w:sz w:val="36"/>
          <w:szCs w:val="36"/>
          <w:highlight w:val="none"/>
          <w:lang w:eastAsia="zh-CN"/>
        </w:rPr>
      </w:r>
      <w:r/>
    </w:p>
    <w:p>
      <w:pPr>
        <w:pStyle w:val="823"/>
        <w:jc w:val="center"/>
        <w:spacing w:before="120" w:after="120" w:line="700" w:lineRule="exact"/>
        <w:rPr>
          <w:rFonts w:ascii="宋体" w:hAnsi="宋体" w:cs="宋体"/>
          <w:b/>
          <w:bCs/>
          <w:color w:val="000000"/>
          <w:sz w:val="36"/>
          <w:szCs w:val="36"/>
          <w:highlight w:val="none"/>
        </w:rPr>
      </w:pPr>
      <w:r>
        <w:rPr>
          <w:rFonts w:ascii="宋体" w:hAnsi="宋体" w:cs="宋体"/>
          <w:b/>
          <w:bCs/>
          <w:color w:val="000000"/>
          <w:sz w:val="36"/>
          <w:szCs w:val="36"/>
          <w:highlight w:val="none"/>
        </w:rPr>
      </w:r>
      <w:r/>
    </w:p>
    <w:p>
      <w:pPr>
        <w:pStyle w:val="823"/>
        <w:jc w:val="center"/>
        <w:spacing w:before="120" w:after="120" w:line="700" w:lineRule="exact"/>
        <w:rPr>
          <w:rFonts w:hint="eastAsia" w:ascii="宋体" w:hAnsi="宋体" w:eastAsia="宋体" w:cs="宋体"/>
          <w:b/>
          <w:bCs/>
          <w:color w:val="000000"/>
          <w:sz w:val="36"/>
          <w:szCs w:val="36"/>
          <w:highlight w:val="none"/>
          <w:lang w:eastAsia="zh-CN"/>
        </w:rPr>
      </w:pPr>
      <w:r>
        <w:rPr>
          <w:rFonts w:hint="eastAsia" w:ascii="宋体" w:hAnsi="宋体" w:cs="宋体"/>
          <w:b/>
          <w:bCs/>
          <w:color w:val="000000"/>
          <w:sz w:val="36"/>
          <w:szCs w:val="36"/>
          <w:highlight w:val="none"/>
          <w:lang w:eastAsia="zh-CN"/>
        </w:rPr>
        <w:t xml:space="preserve">江苏锦东信工程咨询有限公司</w:t>
      </w:r>
      <w:r>
        <w:rPr>
          <w:rFonts w:hint="eastAsia" w:ascii="宋体" w:hAnsi="宋体" w:eastAsia="宋体" w:cs="宋体"/>
          <w:b/>
          <w:bCs/>
          <w:color w:val="000000"/>
          <w:sz w:val="36"/>
          <w:szCs w:val="36"/>
          <w:highlight w:val="none"/>
          <w:lang w:eastAsia="zh-CN"/>
        </w:rPr>
      </w:r>
      <w:r/>
    </w:p>
    <w:p>
      <w:pPr>
        <w:pStyle w:val="823"/>
        <w:jc w:val="center"/>
        <w:spacing w:before="120" w:after="120" w:line="700" w:lineRule="exact"/>
        <w:rPr>
          <w:rFonts w:ascii="宋体" w:hAnsi="宋体" w:cs="宋体"/>
          <w:b/>
          <w:bCs/>
          <w:color w:val="000000"/>
          <w:sz w:val="36"/>
          <w:szCs w:val="36"/>
          <w:highlight w:val="none"/>
        </w:rPr>
      </w:pPr>
      <w:r>
        <w:rPr>
          <w:rFonts w:hint="eastAsia" w:ascii="宋体" w:hAnsi="宋体" w:cs="宋体"/>
          <w:b/>
          <w:bCs/>
          <w:color w:val="000000"/>
          <w:sz w:val="36"/>
          <w:szCs w:val="36"/>
          <w:highlight w:val="none"/>
        </w:rPr>
        <w:t xml:space="preserve">202</w:t>
      </w:r>
      <w:r>
        <w:rPr>
          <w:rFonts w:hint="eastAsia" w:ascii="宋体" w:hAnsi="宋体" w:cs="宋体"/>
          <w:b/>
          <w:bCs/>
          <w:color w:val="000000"/>
          <w:sz w:val="36"/>
          <w:szCs w:val="36"/>
          <w:highlight w:val="none"/>
          <w:lang w:val="en-US" w:eastAsia="zh-CN"/>
        </w:rPr>
        <w:t xml:space="preserve">5</w:t>
      </w:r>
      <w:r>
        <w:rPr>
          <w:rFonts w:hint="eastAsia" w:ascii="宋体" w:hAnsi="宋体" w:cs="宋体"/>
          <w:b/>
          <w:bCs/>
          <w:color w:val="000000"/>
          <w:sz w:val="36"/>
          <w:szCs w:val="36"/>
          <w:highlight w:val="none"/>
        </w:rPr>
        <w:t xml:space="preserve">年</w:t>
      </w:r>
      <w:r>
        <w:rPr>
          <w:rFonts w:hint="eastAsia" w:ascii="宋体" w:hAnsi="宋体" w:cs="宋体"/>
          <w:b/>
          <w:bCs/>
          <w:color w:val="000000"/>
          <w:sz w:val="36"/>
          <w:szCs w:val="36"/>
          <w:highlight w:val="none"/>
          <w:lang w:val="en-US" w:eastAsia="zh-CN"/>
        </w:rPr>
        <w:t xml:space="preserve">11</w:t>
      </w:r>
      <w:r>
        <w:rPr>
          <w:rFonts w:hint="eastAsia" w:ascii="宋体" w:hAnsi="宋体" w:cs="宋体"/>
          <w:b/>
          <w:bCs/>
          <w:color w:val="000000"/>
          <w:sz w:val="36"/>
          <w:szCs w:val="36"/>
          <w:highlight w:val="none"/>
        </w:rPr>
        <w:t xml:space="preserve">月</w:t>
      </w:r>
      <w:r>
        <w:rPr>
          <w:rFonts w:ascii="宋体" w:hAnsi="宋体" w:cs="宋体"/>
          <w:b/>
          <w:bCs/>
          <w:color w:val="000000"/>
          <w:sz w:val="36"/>
          <w:szCs w:val="36"/>
          <w:highlight w:val="none"/>
        </w:rPr>
      </w:r>
      <w:r/>
    </w:p>
    <w:p>
      <w:pPr>
        <w:pStyle w:val="823"/>
        <w:jc w:val="center"/>
        <w:spacing w:line="480" w:lineRule="auto"/>
        <w:rPr>
          <w:rFonts w:ascii="宋体" w:hAnsi="宋体" w:cs="宋体"/>
          <w:b/>
          <w:color w:val="000000"/>
          <w:sz w:val="36"/>
          <w:szCs w:val="36"/>
          <w:highlight w:val="none"/>
        </w:rPr>
        <w:sectPr>
          <w:headerReference w:type="default" r:id="rId9"/>
          <w:footerReference w:type="default" r:id="rId11"/>
          <w:footerReference w:type="even" r:id="rId12"/>
          <w:footnotePr/>
          <w:endnotePr/>
          <w:type w:val="nextPage"/>
          <w:pgSz w:w="11906" w:h="16838" w:orient="portrait"/>
          <w:pgMar w:top="1440" w:right="1587" w:bottom="1440" w:left="1587" w:header="851" w:footer="907" w:gutter="0"/>
          <w:pgNumType w:start="0"/>
          <w:cols w:num="1" w:sep="0" w:space="1701" w:equalWidth="1"/>
          <w:docGrid w:linePitch="360"/>
          <w:titlePg/>
        </w:sectPr>
      </w:pPr>
      <w:r/>
      <w:bookmarkStart w:id="0" w:name="_Toc120614210"/>
      <w:r/>
      <w:bookmarkStart w:id="1" w:name="_Toc523127445"/>
      <w:r/>
      <w:bookmarkStart w:id="2" w:name="_Toc20823272"/>
      <w:r/>
      <w:bookmarkStart w:id="3" w:name="_Toc16938516"/>
      <w:r/>
      <w:bookmarkStart w:id="4" w:name="_Toc479757206"/>
      <w:r/>
      <w:bookmarkStart w:id="5" w:name="_Toc513029200"/>
      <w:r>
        <w:rPr>
          <w:rFonts w:ascii="宋体" w:hAnsi="宋体" w:cs="宋体"/>
          <w:b/>
          <w:color w:val="000000"/>
          <w:sz w:val="36"/>
          <w:szCs w:val="36"/>
          <w:highlight w:val="none"/>
        </w:rPr>
      </w:r>
      <w:r/>
    </w:p>
    <w:p>
      <w:pPr>
        <w:pStyle w:val="823"/>
        <w:jc w:val="center"/>
        <w:spacing w:line="480" w:lineRule="auto"/>
        <w:rPr>
          <w:rFonts w:hint="eastAsia" w:ascii="宋体" w:hAnsi="宋体" w:cs="宋体"/>
          <w:b/>
          <w:color w:val="000000"/>
          <w:sz w:val="44"/>
          <w:szCs w:val="44"/>
          <w:highlight w:val="none"/>
        </w:rPr>
      </w:pPr>
      <w:r>
        <w:rPr>
          <w:rFonts w:hint="eastAsia" w:ascii="宋体" w:hAnsi="宋体" w:cs="宋体"/>
          <w:b/>
          <w:color w:val="000000"/>
          <w:sz w:val="44"/>
          <w:szCs w:val="44"/>
          <w:highlight w:val="none"/>
        </w:rPr>
      </w:r>
      <w:r/>
    </w:p>
    <w:p>
      <w:pPr>
        <w:pStyle w:val="823"/>
        <w:jc w:val="center"/>
        <w:spacing w:line="480" w:lineRule="auto"/>
        <w:rPr>
          <w:rFonts w:hint="eastAsia" w:ascii="宋体" w:hAnsi="宋体" w:cs="宋体"/>
          <w:b/>
          <w:color w:val="000000"/>
          <w:sz w:val="44"/>
          <w:szCs w:val="44"/>
          <w:highlight w:val="none"/>
        </w:rPr>
      </w:pPr>
      <w:r>
        <w:rPr>
          <w:rFonts w:hint="eastAsia" w:ascii="宋体" w:hAnsi="宋体" w:cs="宋体"/>
          <w:b/>
          <w:color w:val="000000"/>
          <w:sz w:val="44"/>
          <w:szCs w:val="44"/>
          <w:highlight w:val="none"/>
        </w:rPr>
      </w:r>
      <w:r/>
    </w:p>
    <w:p>
      <w:pPr>
        <w:pStyle w:val="823"/>
        <w:jc w:val="center"/>
        <w:spacing w:line="480" w:lineRule="auto"/>
        <w:rPr>
          <w:rFonts w:ascii="宋体" w:hAnsi="宋体" w:cs="宋体"/>
          <w:b/>
          <w:color w:val="000000"/>
          <w:sz w:val="44"/>
          <w:szCs w:val="44"/>
          <w:highlight w:val="none"/>
        </w:rPr>
      </w:pPr>
      <w:r>
        <w:rPr>
          <w:rFonts w:hint="eastAsia" w:ascii="宋体" w:hAnsi="宋体" w:cs="宋体"/>
          <w:b/>
          <w:color w:val="000000"/>
          <w:sz w:val="44"/>
          <w:szCs w:val="44"/>
          <w:highlight w:val="none"/>
        </w:rPr>
        <w:t xml:space="preserve">总  目  录</w:t>
      </w:r>
      <w:r>
        <w:rPr>
          <w:rFonts w:ascii="宋体" w:hAnsi="宋体" w:cs="宋体"/>
          <w:b/>
          <w:color w:val="000000"/>
          <w:sz w:val="44"/>
          <w:szCs w:val="44"/>
          <w:highlight w:val="none"/>
        </w:rPr>
      </w:r>
      <w:r/>
    </w:p>
    <w:p>
      <w:pPr>
        <w:pStyle w:val="1028"/>
        <w:ind w:firstLine="0"/>
        <w:rPr>
          <w:color w:val="000000"/>
          <w:highlight w:val="none"/>
        </w:rPr>
      </w:pPr>
      <w:r>
        <w:rPr>
          <w:color w:val="000000"/>
          <w:highlight w:val="none"/>
        </w:rPr>
      </w:r>
      <w:r/>
    </w:p>
    <w:p>
      <w:pPr>
        <w:pStyle w:val="1026"/>
        <w:keepLines w:val="0"/>
        <w:keepNext w:val="0"/>
        <w:pageBreakBefore w:val="0"/>
        <w:spacing w:line="360" w:lineRule="auto"/>
        <w:widowControl w:val="off"/>
        <w:tabs>
          <w:tab w:val="right" w:pos="8720" w:leader="dot"/>
          <w:tab w:val="right" w:pos="8732" w:leader="dot"/>
        </w:tabs>
        <w:rPr>
          <w:color w:val="000000"/>
          <w:sz w:val="36"/>
          <w:szCs w:val="36"/>
          <w:highlight w:val="none"/>
        </w:rPr>
      </w:pPr>
      <w:r>
        <w:rPr>
          <w:rFonts w:ascii="黑体" w:eastAsia="黑体"/>
          <w:color w:val="000000"/>
          <w:sz w:val="36"/>
          <w:szCs w:val="36"/>
          <w:highlight w:val="none"/>
        </w:rPr>
        <w:fldChar w:fldCharType="begin"/>
      </w:r>
      <w:r>
        <w:rPr>
          <w:rFonts w:ascii="黑体" w:eastAsia="黑体"/>
          <w:color w:val="000000"/>
          <w:sz w:val="36"/>
          <w:szCs w:val="36"/>
          <w:highlight w:val="none"/>
        </w:rPr>
        <w:instrText xml:space="preserve">TOC \o "1-1" \h \u </w:instrText>
      </w:r>
      <w:r>
        <w:rPr>
          <w:rFonts w:ascii="黑体" w:eastAsia="黑体"/>
          <w:color w:val="000000"/>
          <w:sz w:val="36"/>
          <w:szCs w:val="36"/>
          <w:highlight w:val="none"/>
        </w:rPr>
        <w:fldChar w:fldCharType="separate"/>
      </w:r>
      <w:r>
        <w:rPr>
          <w:rFonts w:ascii="黑体" w:eastAsia="黑体"/>
          <w:color w:val="000000"/>
          <w:sz w:val="36"/>
          <w:szCs w:val="36"/>
          <w:highlight w:val="none"/>
        </w:rPr>
        <w:fldChar w:fldCharType="begin"/>
      </w:r>
      <w:r>
        <w:rPr>
          <w:rFonts w:ascii="黑体" w:eastAsia="黑体"/>
          <w:color w:val="000000"/>
          <w:sz w:val="36"/>
          <w:szCs w:val="36"/>
          <w:highlight w:val="none"/>
        </w:rPr>
        <w:instrText xml:space="preserve"> HYPERLINK \l _Toc27036 </w:instrText>
      </w:r>
      <w:r>
        <w:rPr>
          <w:rFonts w:ascii="黑体" w:eastAsia="黑体"/>
          <w:color w:val="000000"/>
          <w:sz w:val="36"/>
          <w:szCs w:val="36"/>
          <w:highlight w:val="none"/>
        </w:rPr>
        <w:fldChar w:fldCharType="separate"/>
      </w:r>
      <w:r>
        <w:rPr>
          <w:rFonts w:hint="eastAsia" w:ascii="黑体" w:eastAsia="黑体"/>
          <w:color w:val="000000"/>
          <w:sz w:val="36"/>
          <w:szCs w:val="36"/>
          <w:highlight w:val="none"/>
        </w:rPr>
        <w:t xml:space="preserve">第一章  招标公告</w:t>
      </w:r>
      <w:r>
        <w:rPr>
          <w:color w:val="000000"/>
          <w:sz w:val="36"/>
          <w:szCs w:val="36"/>
          <w:highlight w:val="none"/>
        </w:rPr>
        <w:tab/>
      </w:r>
      <w:r>
        <w:rPr>
          <w:color w:val="000000"/>
          <w:sz w:val="36"/>
          <w:szCs w:val="36"/>
          <w:highlight w:val="none"/>
        </w:rPr>
        <w:fldChar w:fldCharType="begin"/>
      </w:r>
      <w:r>
        <w:rPr>
          <w:color w:val="000000"/>
          <w:sz w:val="36"/>
          <w:szCs w:val="36"/>
          <w:highlight w:val="none"/>
        </w:rPr>
        <w:instrText xml:space="preserve"> PAGEREF _Toc27036 \h </w:instrText>
      </w:r>
      <w:r>
        <w:rPr>
          <w:color w:val="000000"/>
          <w:sz w:val="36"/>
          <w:szCs w:val="36"/>
          <w:highlight w:val="none"/>
        </w:rPr>
        <w:fldChar w:fldCharType="separate"/>
      </w:r>
      <w:r>
        <w:rPr>
          <w:color w:val="000000"/>
          <w:sz w:val="36"/>
          <w:szCs w:val="36"/>
          <w:highlight w:val="none"/>
        </w:rPr>
        <w:t xml:space="preserve">1</w:t>
      </w:r>
      <w:r>
        <w:rPr>
          <w:color w:val="000000"/>
          <w:sz w:val="36"/>
          <w:szCs w:val="36"/>
          <w:highlight w:val="none"/>
        </w:rPr>
        <w:fldChar w:fldCharType="end"/>
      </w:r>
      <w:r>
        <w:rPr>
          <w:rFonts w:ascii="黑体" w:eastAsia="黑体"/>
          <w:color w:val="000000"/>
          <w:sz w:val="36"/>
          <w:szCs w:val="36"/>
          <w:highlight w:val="none"/>
        </w:rPr>
        <w:fldChar w:fldCharType="end"/>
      </w:r>
      <w:r>
        <w:rPr>
          <w:color w:val="000000"/>
          <w:sz w:val="36"/>
          <w:szCs w:val="36"/>
          <w:highlight w:val="none"/>
        </w:rPr>
      </w:r>
      <w:r/>
    </w:p>
    <w:p>
      <w:pPr>
        <w:pStyle w:val="1026"/>
        <w:keepLines w:val="0"/>
        <w:keepNext w:val="0"/>
        <w:pageBreakBefore w:val="0"/>
        <w:spacing w:line="360" w:lineRule="auto"/>
        <w:widowControl w:val="off"/>
        <w:tabs>
          <w:tab w:val="right" w:pos="8720" w:leader="dot"/>
          <w:tab w:val="right" w:pos="8732" w:leader="dot"/>
        </w:tabs>
        <w:rPr>
          <w:color w:val="000000"/>
          <w:sz w:val="36"/>
          <w:szCs w:val="36"/>
          <w:highlight w:val="none"/>
        </w:rPr>
      </w:pPr>
      <w:r>
        <w:rPr>
          <w:rFonts w:ascii="黑体" w:eastAsia="黑体"/>
          <w:color w:val="000000"/>
          <w:sz w:val="36"/>
          <w:szCs w:val="36"/>
          <w:highlight w:val="none"/>
        </w:rPr>
        <w:fldChar w:fldCharType="begin"/>
      </w:r>
      <w:r>
        <w:rPr>
          <w:rFonts w:ascii="黑体" w:eastAsia="黑体"/>
          <w:color w:val="000000"/>
          <w:sz w:val="36"/>
          <w:szCs w:val="36"/>
          <w:highlight w:val="none"/>
        </w:rPr>
        <w:instrText xml:space="preserve"> HYPERLINK \l _Toc25301 </w:instrText>
      </w:r>
      <w:r>
        <w:rPr>
          <w:rFonts w:ascii="黑体" w:eastAsia="黑体"/>
          <w:color w:val="000000"/>
          <w:sz w:val="36"/>
          <w:szCs w:val="36"/>
          <w:highlight w:val="none"/>
        </w:rPr>
        <w:fldChar w:fldCharType="separate"/>
      </w:r>
      <w:r>
        <w:rPr>
          <w:rFonts w:hint="eastAsia" w:ascii="黑体" w:eastAsia="黑体"/>
          <w:color w:val="000000"/>
          <w:sz w:val="36"/>
          <w:szCs w:val="36"/>
          <w:highlight w:val="none"/>
        </w:rPr>
        <w:t xml:space="preserve">第二章 </w:t>
      </w:r>
      <w:r>
        <w:rPr>
          <w:rFonts w:hint="eastAsia" w:ascii="黑体" w:eastAsia="黑体"/>
          <w:color w:val="000000"/>
          <w:sz w:val="36"/>
          <w:szCs w:val="36"/>
          <w:highlight w:val="none"/>
          <w:lang w:val="en-US" w:eastAsia="zh-CN"/>
        </w:rPr>
        <w:t xml:space="preserve"> </w:t>
      </w:r>
      <w:r>
        <w:rPr>
          <w:rFonts w:hint="eastAsia" w:ascii="黑体" w:eastAsia="黑体"/>
          <w:color w:val="000000"/>
          <w:sz w:val="36"/>
          <w:szCs w:val="36"/>
          <w:highlight w:val="none"/>
        </w:rPr>
        <w:t xml:space="preserve">投标人须知</w:t>
      </w:r>
      <w:r>
        <w:rPr>
          <w:color w:val="000000"/>
          <w:sz w:val="36"/>
          <w:szCs w:val="36"/>
          <w:highlight w:val="none"/>
        </w:rPr>
        <w:tab/>
      </w:r>
      <w:r>
        <w:rPr>
          <w:color w:val="000000"/>
          <w:sz w:val="36"/>
          <w:szCs w:val="36"/>
          <w:highlight w:val="none"/>
        </w:rPr>
        <w:fldChar w:fldCharType="begin"/>
      </w:r>
      <w:r>
        <w:rPr>
          <w:color w:val="000000"/>
          <w:sz w:val="36"/>
          <w:szCs w:val="36"/>
          <w:highlight w:val="none"/>
        </w:rPr>
        <w:instrText xml:space="preserve"> PAGEREF _Toc25301 \h </w:instrText>
      </w:r>
      <w:r>
        <w:rPr>
          <w:color w:val="000000"/>
          <w:sz w:val="36"/>
          <w:szCs w:val="36"/>
          <w:highlight w:val="none"/>
        </w:rPr>
        <w:fldChar w:fldCharType="separate"/>
      </w:r>
      <w:r>
        <w:rPr>
          <w:color w:val="000000"/>
          <w:sz w:val="36"/>
          <w:szCs w:val="36"/>
          <w:highlight w:val="none"/>
        </w:rPr>
        <w:t xml:space="preserve">6</w:t>
      </w:r>
      <w:r>
        <w:rPr>
          <w:color w:val="000000"/>
          <w:sz w:val="36"/>
          <w:szCs w:val="36"/>
          <w:highlight w:val="none"/>
        </w:rPr>
        <w:fldChar w:fldCharType="end"/>
      </w:r>
      <w:r>
        <w:rPr>
          <w:rFonts w:ascii="黑体" w:eastAsia="黑体"/>
          <w:color w:val="000000"/>
          <w:sz w:val="36"/>
          <w:szCs w:val="36"/>
          <w:highlight w:val="none"/>
        </w:rPr>
        <w:fldChar w:fldCharType="end"/>
      </w:r>
      <w:r>
        <w:rPr>
          <w:color w:val="000000"/>
          <w:sz w:val="36"/>
          <w:szCs w:val="36"/>
          <w:highlight w:val="none"/>
        </w:rPr>
      </w:r>
      <w:r/>
    </w:p>
    <w:p>
      <w:pPr>
        <w:pStyle w:val="1026"/>
        <w:keepLines w:val="0"/>
        <w:keepNext w:val="0"/>
        <w:pageBreakBefore w:val="0"/>
        <w:spacing w:line="360" w:lineRule="auto"/>
        <w:widowControl w:val="off"/>
        <w:tabs>
          <w:tab w:val="right" w:pos="8720" w:leader="dot"/>
          <w:tab w:val="right" w:pos="8732" w:leader="dot"/>
        </w:tabs>
        <w:rPr>
          <w:b/>
          <w:bCs/>
          <w:color w:val="000000"/>
          <w:sz w:val="36"/>
          <w:szCs w:val="36"/>
          <w:highlight w:val="none"/>
        </w:rPr>
      </w:pPr>
      <w:r>
        <w:rPr>
          <w:rFonts w:ascii="黑体" w:eastAsia="黑体"/>
          <w:b/>
          <w:bCs/>
          <w:color w:val="000000"/>
          <w:sz w:val="36"/>
          <w:szCs w:val="36"/>
          <w:highlight w:val="none"/>
        </w:rPr>
        <w:fldChar w:fldCharType="begin"/>
      </w:r>
      <w:r>
        <w:rPr>
          <w:rFonts w:ascii="黑体" w:eastAsia="黑体"/>
          <w:b/>
          <w:bCs/>
          <w:color w:val="000000"/>
          <w:sz w:val="36"/>
          <w:szCs w:val="36"/>
          <w:highlight w:val="none"/>
        </w:rPr>
        <w:instrText xml:space="preserve"> HYPERLINK \l _Toc26860 </w:instrText>
      </w:r>
      <w:r>
        <w:rPr>
          <w:rFonts w:ascii="黑体" w:eastAsia="黑体"/>
          <w:b/>
          <w:bCs/>
          <w:color w:val="000000"/>
          <w:sz w:val="36"/>
          <w:szCs w:val="36"/>
          <w:highlight w:val="none"/>
        </w:rPr>
        <w:fldChar w:fldCharType="separate"/>
      </w:r>
      <w:r>
        <w:rPr>
          <w:rFonts w:hint="eastAsia" w:ascii="宋体" w:eastAsia="宋体"/>
          <w:b/>
          <w:bCs/>
          <w:color w:val="000000"/>
          <w:sz w:val="36"/>
          <w:szCs w:val="36"/>
          <w:highlight w:val="none"/>
        </w:rPr>
        <w:t xml:space="preserve">第三章  合同条款及格式</w:t>
      </w:r>
      <w:r>
        <w:rPr>
          <w:b/>
          <w:bCs/>
          <w:color w:val="000000"/>
          <w:sz w:val="36"/>
          <w:szCs w:val="36"/>
          <w:highlight w:val="none"/>
        </w:rPr>
        <w:tab/>
      </w:r>
      <w:r>
        <w:rPr>
          <w:b/>
          <w:bCs/>
          <w:color w:val="000000"/>
          <w:sz w:val="36"/>
          <w:szCs w:val="36"/>
          <w:highlight w:val="none"/>
        </w:rPr>
        <w:fldChar w:fldCharType="begin"/>
      </w:r>
      <w:r>
        <w:rPr>
          <w:b/>
          <w:bCs/>
          <w:color w:val="000000"/>
          <w:sz w:val="36"/>
          <w:szCs w:val="36"/>
          <w:highlight w:val="none"/>
        </w:rPr>
        <w:instrText xml:space="preserve"> PAGEREF _Toc26860 \h </w:instrText>
      </w:r>
      <w:r>
        <w:rPr>
          <w:b/>
          <w:bCs/>
          <w:color w:val="000000"/>
          <w:sz w:val="36"/>
          <w:szCs w:val="36"/>
          <w:highlight w:val="none"/>
        </w:rPr>
        <w:fldChar w:fldCharType="separate"/>
      </w:r>
      <w:r>
        <w:rPr>
          <w:b/>
          <w:bCs/>
          <w:color w:val="000000"/>
          <w:sz w:val="36"/>
          <w:szCs w:val="36"/>
          <w:highlight w:val="none"/>
        </w:rPr>
        <w:t xml:space="preserve">20</w:t>
      </w:r>
      <w:r>
        <w:rPr>
          <w:b/>
          <w:bCs/>
          <w:color w:val="000000"/>
          <w:sz w:val="36"/>
          <w:szCs w:val="36"/>
          <w:highlight w:val="none"/>
        </w:rPr>
        <w:fldChar w:fldCharType="end"/>
      </w:r>
      <w:r>
        <w:rPr>
          <w:rFonts w:ascii="黑体" w:eastAsia="黑体"/>
          <w:b/>
          <w:bCs/>
          <w:color w:val="000000"/>
          <w:sz w:val="36"/>
          <w:szCs w:val="36"/>
          <w:highlight w:val="none"/>
        </w:rPr>
        <w:fldChar w:fldCharType="end"/>
      </w:r>
      <w:r>
        <w:rPr>
          <w:b/>
          <w:bCs/>
          <w:color w:val="000000"/>
          <w:sz w:val="36"/>
          <w:szCs w:val="36"/>
          <w:highlight w:val="none"/>
        </w:rPr>
      </w:r>
      <w:r/>
    </w:p>
    <w:p>
      <w:pPr>
        <w:pStyle w:val="1026"/>
        <w:keepLines w:val="0"/>
        <w:keepNext w:val="0"/>
        <w:pageBreakBefore w:val="0"/>
        <w:spacing w:line="360" w:lineRule="auto"/>
        <w:widowControl w:val="off"/>
        <w:tabs>
          <w:tab w:val="right" w:pos="8720" w:leader="dot"/>
          <w:tab w:val="right" w:pos="8732" w:leader="dot"/>
        </w:tabs>
        <w:rPr>
          <w:color w:val="000000"/>
          <w:sz w:val="36"/>
          <w:szCs w:val="36"/>
          <w:highlight w:val="none"/>
        </w:rPr>
      </w:pPr>
      <w:r>
        <w:rPr>
          <w:rFonts w:ascii="黑体" w:eastAsia="黑体"/>
          <w:color w:val="000000"/>
          <w:sz w:val="36"/>
          <w:szCs w:val="36"/>
          <w:highlight w:val="none"/>
        </w:rPr>
        <w:fldChar w:fldCharType="begin"/>
      </w:r>
      <w:r>
        <w:rPr>
          <w:rFonts w:ascii="黑体" w:eastAsia="黑体"/>
          <w:color w:val="000000"/>
          <w:sz w:val="36"/>
          <w:szCs w:val="36"/>
          <w:highlight w:val="none"/>
        </w:rPr>
        <w:instrText xml:space="preserve"> HYPERLINK \l _Toc9747 </w:instrText>
      </w:r>
      <w:r>
        <w:rPr>
          <w:rFonts w:ascii="黑体" w:eastAsia="黑体"/>
          <w:color w:val="000000"/>
          <w:sz w:val="36"/>
          <w:szCs w:val="36"/>
          <w:highlight w:val="none"/>
        </w:rPr>
        <w:fldChar w:fldCharType="separate"/>
      </w:r>
      <w:r>
        <w:rPr>
          <w:rFonts w:hint="eastAsia" w:ascii="黑体" w:hAnsi="黑体" w:eastAsia="黑体" w:cs="黑体"/>
          <w:color w:val="000000"/>
          <w:sz w:val="36"/>
          <w:szCs w:val="36"/>
          <w:highlight w:val="none"/>
        </w:rPr>
        <w:t xml:space="preserve">第四章  </w:t>
      </w:r>
      <w:r>
        <w:rPr>
          <w:rFonts w:hint="eastAsia" w:ascii="黑体" w:hAnsi="黑体" w:eastAsia="黑体" w:cs="黑体"/>
          <w:bCs/>
          <w:color w:val="000000"/>
          <w:sz w:val="36"/>
          <w:szCs w:val="36"/>
          <w:highlight w:val="none"/>
        </w:rPr>
        <w:t xml:space="preserve">项目需求</w:t>
      </w:r>
      <w:r>
        <w:rPr>
          <w:color w:val="000000"/>
          <w:sz w:val="36"/>
          <w:szCs w:val="36"/>
          <w:highlight w:val="none"/>
        </w:rPr>
        <w:tab/>
      </w:r>
      <w:r>
        <w:rPr>
          <w:color w:val="000000"/>
          <w:sz w:val="36"/>
          <w:szCs w:val="36"/>
          <w:highlight w:val="none"/>
        </w:rPr>
        <w:fldChar w:fldCharType="begin"/>
      </w:r>
      <w:r>
        <w:rPr>
          <w:color w:val="000000"/>
          <w:sz w:val="36"/>
          <w:szCs w:val="36"/>
          <w:highlight w:val="none"/>
        </w:rPr>
        <w:instrText xml:space="preserve"> PAGEREF _Toc9747 \h </w:instrText>
      </w:r>
      <w:r>
        <w:rPr>
          <w:color w:val="000000"/>
          <w:sz w:val="36"/>
          <w:szCs w:val="36"/>
          <w:highlight w:val="none"/>
        </w:rPr>
        <w:fldChar w:fldCharType="separate"/>
      </w:r>
      <w:r>
        <w:rPr>
          <w:color w:val="000000"/>
          <w:sz w:val="36"/>
          <w:szCs w:val="36"/>
          <w:highlight w:val="none"/>
        </w:rPr>
        <w:t xml:space="preserve">31</w:t>
      </w:r>
      <w:r>
        <w:rPr>
          <w:color w:val="000000"/>
          <w:sz w:val="36"/>
          <w:szCs w:val="36"/>
          <w:highlight w:val="none"/>
        </w:rPr>
        <w:fldChar w:fldCharType="end"/>
      </w:r>
      <w:r>
        <w:rPr>
          <w:rFonts w:ascii="黑体" w:eastAsia="黑体"/>
          <w:color w:val="000000"/>
          <w:sz w:val="36"/>
          <w:szCs w:val="36"/>
          <w:highlight w:val="none"/>
        </w:rPr>
        <w:fldChar w:fldCharType="end"/>
      </w:r>
      <w:r>
        <w:rPr>
          <w:color w:val="000000"/>
          <w:sz w:val="36"/>
          <w:szCs w:val="36"/>
          <w:highlight w:val="none"/>
        </w:rPr>
      </w:r>
      <w:r/>
    </w:p>
    <w:p>
      <w:pPr>
        <w:pStyle w:val="1026"/>
        <w:keepLines w:val="0"/>
        <w:keepNext w:val="0"/>
        <w:pageBreakBefore w:val="0"/>
        <w:spacing w:line="360" w:lineRule="auto"/>
        <w:widowControl w:val="off"/>
        <w:tabs>
          <w:tab w:val="right" w:pos="8720" w:leader="dot"/>
          <w:tab w:val="right" w:pos="8732" w:leader="dot"/>
        </w:tabs>
        <w:rPr>
          <w:rFonts w:hint="eastAsia" w:eastAsia="黑体"/>
          <w:color w:val="000000"/>
          <w:sz w:val="36"/>
          <w:szCs w:val="36"/>
          <w:highlight w:val="none"/>
          <w:lang w:val="en-US" w:eastAsia="zh-CN"/>
        </w:rPr>
      </w:pPr>
      <w:r>
        <w:rPr>
          <w:rFonts w:ascii="黑体" w:eastAsia="黑体"/>
          <w:color w:val="000000"/>
          <w:sz w:val="36"/>
          <w:szCs w:val="36"/>
          <w:highlight w:val="none"/>
        </w:rPr>
        <w:fldChar w:fldCharType="begin"/>
      </w:r>
      <w:r>
        <w:rPr>
          <w:rFonts w:ascii="黑体" w:eastAsia="黑体"/>
          <w:color w:val="000000"/>
          <w:sz w:val="36"/>
          <w:szCs w:val="36"/>
          <w:highlight w:val="none"/>
        </w:rPr>
        <w:instrText xml:space="preserve"> HYPERLINK \l _Toc21068 </w:instrText>
      </w:r>
      <w:r>
        <w:rPr>
          <w:rFonts w:ascii="黑体" w:eastAsia="黑体"/>
          <w:color w:val="000000"/>
          <w:sz w:val="36"/>
          <w:szCs w:val="36"/>
          <w:highlight w:val="none"/>
        </w:rPr>
        <w:fldChar w:fldCharType="separate"/>
      </w:r>
      <w:r>
        <w:rPr>
          <w:rFonts w:hint="eastAsia" w:ascii="黑体" w:hAnsi="黑体" w:eastAsia="黑体" w:cs="黑体"/>
          <w:color w:val="000000"/>
          <w:sz w:val="36"/>
          <w:szCs w:val="36"/>
          <w:highlight w:val="none"/>
        </w:rPr>
        <w:t xml:space="preserve">第五章</w:t>
      </w:r>
      <w:r>
        <w:rPr>
          <w:rFonts w:hint="eastAsia" w:ascii="黑体" w:eastAsia="黑体"/>
          <w:bCs/>
          <w:color w:val="000000"/>
          <w:sz w:val="36"/>
          <w:szCs w:val="36"/>
          <w:highlight w:val="none"/>
        </w:rPr>
        <w:t xml:space="preserve"> </w:t>
      </w:r>
      <w:r>
        <w:rPr>
          <w:rFonts w:hint="eastAsia" w:ascii="黑体" w:eastAsia="黑体"/>
          <w:bCs/>
          <w:color w:val="000000"/>
          <w:sz w:val="36"/>
          <w:szCs w:val="36"/>
          <w:highlight w:val="none"/>
          <w:lang w:val="en-US" w:eastAsia="zh-CN"/>
        </w:rPr>
        <w:t xml:space="preserve"> </w:t>
      </w:r>
      <w:r>
        <w:rPr>
          <w:rFonts w:hint="eastAsia" w:ascii="黑体" w:eastAsia="黑体"/>
          <w:bCs/>
          <w:color w:val="000000"/>
          <w:sz w:val="36"/>
          <w:szCs w:val="36"/>
          <w:highlight w:val="none"/>
        </w:rPr>
        <w:t xml:space="preserve">定标原则与评标标准</w:t>
      </w:r>
      <w:r>
        <w:rPr>
          <w:color w:val="000000"/>
          <w:sz w:val="36"/>
          <w:szCs w:val="36"/>
          <w:highlight w:val="none"/>
        </w:rPr>
        <w:tab/>
      </w:r>
      <w:r>
        <w:rPr>
          <w:rFonts w:hint="eastAsia"/>
          <w:color w:val="000000"/>
          <w:sz w:val="36"/>
          <w:szCs w:val="36"/>
          <w:highlight w:val="none"/>
          <w:lang w:val="en-US" w:eastAsia="zh-CN"/>
        </w:rPr>
        <w:t xml:space="preserve">4</w:t>
      </w:r>
      <w:r>
        <w:rPr>
          <w:rFonts w:ascii="黑体" w:eastAsia="黑体"/>
          <w:color w:val="000000"/>
          <w:sz w:val="36"/>
          <w:szCs w:val="36"/>
          <w:highlight w:val="none"/>
        </w:rPr>
        <w:fldChar w:fldCharType="end"/>
      </w:r>
      <w:r>
        <w:rPr>
          <w:rFonts w:hint="eastAsia" w:ascii="黑体" w:eastAsia="黑体"/>
          <w:color w:val="000000"/>
          <w:sz w:val="36"/>
          <w:szCs w:val="36"/>
          <w:highlight w:val="none"/>
          <w:lang w:val="en-US" w:eastAsia="zh-CN"/>
        </w:rPr>
        <w:t xml:space="preserve">2</w:t>
      </w:r>
      <w:r>
        <w:rPr>
          <w:rFonts w:hint="eastAsia" w:eastAsia="黑体"/>
          <w:color w:val="000000"/>
          <w:sz w:val="36"/>
          <w:szCs w:val="36"/>
          <w:highlight w:val="none"/>
          <w:lang w:val="en-US" w:eastAsia="zh-CN"/>
        </w:rPr>
      </w:r>
      <w:r/>
    </w:p>
    <w:p>
      <w:pPr>
        <w:pStyle w:val="1026"/>
        <w:keepLines w:val="0"/>
        <w:keepNext w:val="0"/>
        <w:pageBreakBefore w:val="0"/>
        <w:spacing w:line="360" w:lineRule="auto"/>
        <w:widowControl w:val="off"/>
        <w:tabs>
          <w:tab w:val="right" w:pos="8720" w:leader="dot"/>
          <w:tab w:val="right" w:pos="8732" w:leader="dot"/>
        </w:tabs>
        <w:rPr>
          <w:rFonts w:eastAsia="黑体"/>
          <w:color w:val="000000"/>
          <w:sz w:val="36"/>
          <w:szCs w:val="36"/>
          <w:highlight w:val="none"/>
          <w:lang w:val="en-US" w:eastAsia="zh-CN"/>
        </w:rPr>
      </w:pPr>
      <w:r>
        <w:rPr>
          <w:rFonts w:ascii="黑体" w:eastAsia="黑体"/>
          <w:color w:val="000000"/>
          <w:sz w:val="36"/>
          <w:szCs w:val="36"/>
          <w:highlight w:val="none"/>
        </w:rPr>
        <w:fldChar w:fldCharType="begin"/>
      </w:r>
      <w:r>
        <w:rPr>
          <w:rFonts w:ascii="黑体" w:eastAsia="黑体"/>
          <w:color w:val="000000"/>
          <w:sz w:val="36"/>
          <w:szCs w:val="36"/>
          <w:highlight w:val="none"/>
        </w:rPr>
        <w:instrText xml:space="preserve"> HYPERLINK \l _Toc27850 </w:instrText>
      </w:r>
      <w:r>
        <w:rPr>
          <w:rFonts w:ascii="黑体" w:eastAsia="黑体"/>
          <w:color w:val="000000"/>
          <w:sz w:val="36"/>
          <w:szCs w:val="36"/>
          <w:highlight w:val="none"/>
        </w:rPr>
        <w:fldChar w:fldCharType="separate"/>
      </w:r>
      <w:r>
        <w:rPr>
          <w:rFonts w:hint="eastAsia" w:ascii="黑体" w:eastAsia="黑体"/>
          <w:bCs/>
          <w:color w:val="000000"/>
          <w:sz w:val="36"/>
          <w:szCs w:val="36"/>
          <w:highlight w:val="none"/>
        </w:rPr>
        <w:t xml:space="preserve">第六章 </w:t>
      </w:r>
      <w:r>
        <w:rPr>
          <w:rFonts w:hint="eastAsia" w:ascii="黑体" w:eastAsia="黑体"/>
          <w:bCs/>
          <w:color w:val="000000"/>
          <w:sz w:val="36"/>
          <w:szCs w:val="36"/>
          <w:highlight w:val="none"/>
          <w:lang w:val="en-US" w:eastAsia="zh-CN"/>
        </w:rPr>
        <w:t xml:space="preserve"> </w:t>
      </w:r>
      <w:r>
        <w:rPr>
          <w:rFonts w:hint="eastAsia" w:ascii="黑体" w:eastAsia="黑体"/>
          <w:bCs/>
          <w:color w:val="000000"/>
          <w:sz w:val="36"/>
          <w:szCs w:val="36"/>
          <w:highlight w:val="none"/>
        </w:rPr>
        <w:t xml:space="preserve">投标文件格式</w:t>
      </w:r>
      <w:r>
        <w:rPr>
          <w:color w:val="000000"/>
          <w:sz w:val="36"/>
          <w:szCs w:val="36"/>
          <w:highlight w:val="none"/>
        </w:rPr>
        <w:tab/>
      </w:r>
      <w:r>
        <w:rPr>
          <w:rFonts w:hint="eastAsia"/>
          <w:color w:val="000000"/>
          <w:sz w:val="36"/>
          <w:szCs w:val="36"/>
          <w:highlight w:val="none"/>
          <w:lang w:val="en-US" w:eastAsia="zh-CN"/>
        </w:rPr>
        <w:t xml:space="preserve">4</w:t>
      </w:r>
      <w:r>
        <w:rPr>
          <w:rFonts w:ascii="黑体" w:eastAsia="黑体"/>
          <w:color w:val="000000"/>
          <w:sz w:val="36"/>
          <w:szCs w:val="36"/>
          <w:highlight w:val="none"/>
        </w:rPr>
        <w:fldChar w:fldCharType="end"/>
      </w:r>
      <w:r>
        <w:rPr>
          <w:rFonts w:hint="eastAsia" w:ascii="黑体" w:eastAsia="黑体"/>
          <w:color w:val="000000"/>
          <w:sz w:val="36"/>
          <w:szCs w:val="36"/>
          <w:highlight w:val="none"/>
          <w:lang w:val="en-US" w:eastAsia="zh-CN"/>
        </w:rPr>
        <w:t xml:space="preserve">6</w:t>
      </w:r>
      <w:r>
        <w:rPr>
          <w:rFonts w:eastAsia="黑体"/>
          <w:color w:val="000000"/>
          <w:sz w:val="36"/>
          <w:szCs w:val="36"/>
          <w:highlight w:val="none"/>
          <w:lang w:val="en-US" w:eastAsia="zh-CN"/>
        </w:rPr>
      </w:r>
      <w:r/>
    </w:p>
    <w:p>
      <w:pPr>
        <w:pStyle w:val="1029"/>
        <w:ind w:firstLine="643"/>
        <w:keepLines w:val="0"/>
        <w:keepNext w:val="0"/>
        <w:pageBreakBefore w:val="0"/>
        <w:spacing w:line="360" w:lineRule="auto"/>
        <w:widowControl w:val="off"/>
        <w:rPr>
          <w:rFonts w:ascii="黑体" w:eastAsia="黑体"/>
          <w:color w:val="000000"/>
          <w:sz w:val="44"/>
          <w:szCs w:val="44"/>
          <w:highlight w:val="none"/>
        </w:rPr>
        <w:sectPr>
          <w:footerReference w:type="default" r:id="rId13"/>
          <w:footerReference w:type="first" r:id="rId14"/>
          <w:footnotePr/>
          <w:endnotePr/>
          <w:type w:val="nextPage"/>
          <w:pgSz w:w="11906" w:h="16838" w:orient="portrait"/>
          <w:pgMar w:top="1440" w:right="1587" w:bottom="1440" w:left="1587" w:header="851" w:footer="907" w:gutter="0"/>
          <w:pgNumType w:start="1"/>
          <w:cols w:num="1" w:sep="0" w:space="1701" w:equalWidth="1"/>
          <w:docGrid w:linePitch="360"/>
          <w:titlePg/>
        </w:sectPr>
      </w:pPr>
      <w:r>
        <w:rPr>
          <w:rFonts w:ascii="黑体" w:eastAsia="黑体"/>
          <w:color w:val="000000"/>
          <w:sz w:val="36"/>
          <w:szCs w:val="36"/>
          <w:highlight w:val="none"/>
        </w:rPr>
        <w:fldChar w:fldCharType="end"/>
      </w:r>
      <w:r>
        <w:rPr>
          <w:rFonts w:ascii="黑体" w:eastAsia="黑体"/>
          <w:color w:val="000000"/>
          <w:sz w:val="44"/>
          <w:szCs w:val="44"/>
          <w:highlight w:val="none"/>
        </w:rPr>
      </w:r>
      <w:r/>
    </w:p>
    <w:p>
      <w:pPr>
        <w:pStyle w:val="1011"/>
        <w:rPr>
          <w:rFonts w:ascii="黑体" w:eastAsia="黑体"/>
          <w:bCs/>
          <w:color w:val="000000"/>
          <w:sz w:val="36"/>
          <w:szCs w:val="36"/>
          <w:highlight w:val="none"/>
        </w:rPr>
      </w:pPr>
      <w:r/>
      <w:bookmarkStart w:id="6" w:name="_Toc139298009"/>
      <w:r/>
      <w:bookmarkStart w:id="7" w:name="_Toc17887"/>
      <w:r/>
      <w:bookmarkStart w:id="8" w:name="_Toc27036"/>
      <w:r>
        <w:rPr>
          <w:rFonts w:hint="eastAsia" w:ascii="黑体" w:eastAsia="黑体"/>
          <w:color w:val="000000"/>
          <w:sz w:val="36"/>
          <w:szCs w:val="36"/>
          <w:highlight w:val="none"/>
        </w:rPr>
        <w:t xml:space="preserve">第一章  </w:t>
      </w:r>
      <w:bookmarkEnd w:id="0"/>
      <w:r>
        <w:rPr>
          <w:rFonts w:hint="eastAsia" w:ascii="黑体" w:eastAsia="黑体"/>
          <w:color w:val="000000"/>
          <w:sz w:val="36"/>
          <w:szCs w:val="36"/>
          <w:highlight w:val="none"/>
        </w:rPr>
        <w:t xml:space="preserve">招标公告</w:t>
      </w:r>
      <w:bookmarkEnd w:id="6"/>
      <w:r/>
      <w:bookmarkEnd w:id="7"/>
      <w:r/>
      <w:bookmarkEnd w:id="8"/>
      <w:r>
        <w:rPr>
          <w:rFonts w:ascii="黑体" w:eastAsia="黑体"/>
          <w:bCs/>
          <w:color w:val="000000"/>
          <w:sz w:val="36"/>
          <w:szCs w:val="36"/>
          <w:highlight w:val="none"/>
        </w:rPr>
      </w:r>
      <w:r/>
    </w:p>
    <w:p>
      <w:pPr>
        <w:pStyle w:val="1027"/>
        <w:ind w:firstLine="480"/>
        <w:jc w:val="both"/>
        <w:spacing w:beforeAutospacing="0" w:afterAutospacing="0"/>
        <w:rPr>
          <w:rFonts w:hint="eastAsia" w:ascii="宋体" w:hAnsi="宋体" w:eastAsia="宋体" w:cs="宋体"/>
          <w:color w:val="000000"/>
          <w:sz w:val="24"/>
          <w:szCs w:val="24"/>
          <w:highlight w:val="none"/>
        </w:rPr>
        <w:pBdr>
          <w:top w:val="single" w:color="000000" w:sz="4" w:space="0"/>
          <w:left w:val="single" w:color="000000" w:sz="4" w:space="0"/>
          <w:bottom w:val="single" w:color="000000" w:sz="4" w:space="0"/>
          <w:right w:val="single" w:color="000000" w:sz="4" w:space="0"/>
        </w:pBdr>
      </w:pPr>
      <w:r/>
      <w:bookmarkStart w:id="9" w:name="_Toc28359079"/>
      <w:r/>
      <w:bookmarkStart w:id="10" w:name="_Toc28359002"/>
      <w:r/>
      <w:bookmarkStart w:id="11" w:name="_Toc35393790"/>
      <w:r/>
      <w:bookmarkStart w:id="12" w:name="_Toc35393621"/>
      <w:r/>
      <w:bookmarkStart w:id="13" w:name="_Hlk24379207"/>
      <w:r>
        <w:rPr>
          <w:rFonts w:hint="eastAsia" w:ascii="宋体" w:hAnsi="宋体" w:eastAsia="宋体" w:cs="宋体"/>
          <w:color w:val="000000"/>
          <w:sz w:val="24"/>
          <w:szCs w:val="24"/>
          <w:highlight w:val="none"/>
        </w:rPr>
        <w:t xml:space="preserve">项目概况</w:t>
      </w:r>
      <w:r>
        <w:rPr>
          <w:rFonts w:hint="eastAsia" w:ascii="宋体" w:hAnsi="宋体" w:eastAsia="宋体" w:cs="宋体"/>
          <w:color w:val="000000"/>
          <w:sz w:val="24"/>
          <w:szCs w:val="24"/>
          <w:highlight w:val="none"/>
        </w:rPr>
      </w:r>
      <w:r/>
    </w:p>
    <w:p>
      <w:pPr>
        <w:pStyle w:val="1027"/>
        <w:ind w:firstLine="480"/>
        <w:jc w:val="both"/>
        <w:spacing w:beforeAutospacing="0" w:afterAutospacing="0"/>
        <w:rPr>
          <w:rFonts w:hint="eastAsia" w:ascii="宋体" w:hAnsi="宋体" w:eastAsia="宋体" w:cs="宋体"/>
          <w:color w:val="000000"/>
          <w:sz w:val="24"/>
          <w:szCs w:val="24"/>
          <w:highlight w:val="none"/>
        </w:rPr>
        <w:pBdr>
          <w:top w:val="single" w:color="000000" w:sz="4" w:space="0"/>
          <w:left w:val="single" w:color="000000" w:sz="4" w:space="0"/>
          <w:bottom w:val="single" w:color="000000" w:sz="4" w:space="0"/>
          <w:right w:val="single" w:color="000000" w:sz="4" w:space="0"/>
        </w:pBdr>
      </w:pPr>
      <w:r>
        <w:rPr>
          <w:rFonts w:hint="eastAsia" w:cs="宋体"/>
          <w:color w:val="000000"/>
          <w:sz w:val="24"/>
          <w:szCs w:val="24"/>
          <w:highlight w:val="none"/>
          <w:u w:val="single"/>
          <w:lang w:eastAsia="zh-CN"/>
        </w:rPr>
        <w:t xml:space="preserve">大丰城市河道分布式水体处理检测服务项目</w:t>
      </w:r>
      <w:r>
        <w:rPr>
          <w:rFonts w:hint="eastAsia" w:ascii="宋体" w:hAnsi="宋体" w:eastAsia="宋体" w:cs="宋体"/>
          <w:color w:val="000000"/>
          <w:sz w:val="24"/>
          <w:szCs w:val="24"/>
          <w:highlight w:val="none"/>
        </w:rPr>
        <w:t xml:space="preserve">的潜在投标人可在</w:t>
      </w:r>
      <w:r>
        <w:rPr>
          <w:rFonts w:hint="eastAsia" w:ascii="宋体" w:hAnsi="宋体" w:eastAsia="宋体" w:cs="宋体"/>
          <w:i w:val="0"/>
          <w:iCs w:val="0"/>
          <w:caps w:val="0"/>
          <w:color w:val="000000"/>
          <w:spacing w:val="0"/>
          <w:sz w:val="24"/>
          <w:szCs w:val="24"/>
          <w:highlight w:val="none"/>
          <w:shd w:val="clear" w:color="auto" w:fill="ffffff"/>
        </w:rPr>
        <w:t xml:space="preserve">“苏采云”系统内免费下载（投标人必须在苏采云系统中获取采购文件，方能参与政府采购项目）</w:t>
      </w:r>
      <w:r>
        <w:rPr>
          <w:rFonts w:hint="eastAsia" w:ascii="宋体" w:hAnsi="宋体" w:eastAsia="宋体" w:cs="宋体"/>
          <w:color w:val="000000"/>
          <w:sz w:val="24"/>
          <w:szCs w:val="24"/>
          <w:highlight w:val="none"/>
        </w:rPr>
        <w:t xml:space="preserve">，并</w:t>
      </w:r>
      <w:r>
        <w:rPr>
          <w:rFonts w:hint="eastAsia" w:ascii="宋体" w:hAnsi="宋体" w:eastAsia="宋体" w:cs="宋体"/>
          <w:color w:val="000000"/>
          <w:sz w:val="24"/>
          <w:szCs w:val="24"/>
          <w:highlight w:val="none"/>
        </w:rPr>
        <w:t xml:space="preserve">于</w:t>
      </w:r>
      <w:r>
        <w:rPr>
          <w:rFonts w:hint="eastAsia" w:ascii="宋体" w:hAnsi="宋体" w:cs="宋体"/>
          <w:color w:val="000000"/>
          <w:sz w:val="24"/>
          <w:szCs w:val="24"/>
          <w:highlight w:val="none"/>
          <w:u w:val="single"/>
        </w:rPr>
        <w:t xml:space="preserve">202</w:t>
      </w:r>
      <w:r>
        <w:rPr>
          <w:rFonts w:hint="eastAsia" w:ascii="宋体" w:hAnsi="宋体" w:cs="宋体"/>
          <w:color w:val="000000"/>
          <w:sz w:val="24"/>
          <w:szCs w:val="24"/>
          <w:highlight w:val="none"/>
          <w:u w:val="single"/>
          <w:lang w:val="en-US" w:eastAsia="zh-CN"/>
        </w:rPr>
        <w:t xml:space="preserve">5</w:t>
      </w:r>
      <w:r>
        <w:rPr>
          <w:rFonts w:hint="eastAsia" w:ascii="宋体" w:hAnsi="宋体" w:cs="宋体"/>
          <w:color w:val="000000"/>
          <w:sz w:val="24"/>
          <w:szCs w:val="24"/>
          <w:highlight w:val="none"/>
          <w:u w:val="single"/>
        </w:rPr>
        <w:t xml:space="preserve">年</w:t>
      </w:r>
      <w:r>
        <w:rPr>
          <w:rFonts w:hint="eastAsia" w:cs="宋体"/>
          <w:color w:val="000000"/>
          <w:sz w:val="24"/>
          <w:szCs w:val="24"/>
          <w:highlight w:val="none"/>
          <w:u w:val="single"/>
          <w:lang w:val="en-US" w:eastAsia="zh-CN"/>
        </w:rPr>
        <w:t xml:space="preserve">11</w:t>
      </w:r>
      <w:r>
        <w:rPr>
          <w:rFonts w:hint="eastAsia" w:ascii="宋体" w:hAnsi="宋体" w:cs="宋体"/>
          <w:color w:val="000000"/>
          <w:sz w:val="24"/>
          <w:szCs w:val="24"/>
          <w:highlight w:val="none"/>
          <w:u w:val="single"/>
          <w:lang w:val="en-US" w:eastAsia="zh-CN"/>
        </w:rPr>
        <w:t xml:space="preserve">月</w:t>
      </w:r>
      <w:r>
        <w:rPr>
          <w:rFonts w:hint="eastAsia" w:cs="宋体"/>
          <w:color w:val="000000"/>
          <w:sz w:val="24"/>
          <w:szCs w:val="24"/>
          <w:highlight w:val="none"/>
          <w:u w:val="single"/>
          <w:lang w:val="en-US" w:eastAsia="zh-CN"/>
        </w:rPr>
        <w:t xml:space="preserve">26</w:t>
      </w:r>
      <w:r>
        <w:rPr>
          <w:rFonts w:hint="eastAsia" w:ascii="宋体" w:hAnsi="宋体" w:cs="宋体"/>
          <w:color w:val="000000"/>
          <w:sz w:val="24"/>
          <w:szCs w:val="24"/>
          <w:highlight w:val="none"/>
          <w:u w:val="single"/>
          <w:lang w:val="en-US" w:eastAsia="zh-CN"/>
        </w:rPr>
        <w:t xml:space="preserve">日10</w:t>
      </w:r>
      <w:r>
        <w:rPr>
          <w:rFonts w:hint="eastAsia" w:ascii="宋体" w:hAnsi="宋体" w:cs="宋体"/>
          <w:color w:val="000000"/>
          <w:sz w:val="24"/>
          <w:szCs w:val="24"/>
          <w:highlight w:val="none"/>
          <w:u w:val="single"/>
        </w:rPr>
        <w:t xml:space="preserve">点00分</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t xml:space="preserve">北京时间）前递交投标文件。</w:t>
      </w:r>
      <w:r>
        <w:rPr>
          <w:rFonts w:hint="eastAsia" w:ascii="宋体" w:hAnsi="宋体" w:eastAsia="宋体" w:cs="宋体"/>
          <w:color w:val="000000"/>
          <w:sz w:val="24"/>
          <w:szCs w:val="24"/>
          <w:highlight w:val="none"/>
        </w:rPr>
      </w:r>
      <w:r/>
    </w:p>
    <w:p>
      <w:pPr>
        <w:pStyle w:val="823"/>
        <w:ind w:firstLine="482"/>
        <w:spacing w:line="440" w:lineRule="exact"/>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一、项目基本情况</w:t>
      </w:r>
      <w:bookmarkEnd w:id="9"/>
      <w:r/>
      <w:bookmarkEnd w:id="10"/>
      <w:r/>
      <w:bookmarkEnd w:id="11"/>
      <w:r/>
      <w:bookmarkEnd w:id="12"/>
      <w:r>
        <w:rPr>
          <w:rFonts w:ascii="宋体" w:hAnsi="宋体" w:cs="宋体"/>
          <w:b/>
          <w:bCs/>
          <w:color w:val="000000"/>
          <w:sz w:val="24"/>
          <w:szCs w:val="24"/>
          <w:highlight w:val="none"/>
        </w:rPr>
      </w:r>
      <w:r/>
    </w:p>
    <w:p>
      <w:pPr>
        <w:pStyle w:val="823"/>
        <w:ind w:firstLine="480"/>
        <w:spacing w:line="440" w:lineRule="exact"/>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项目编号：</w:t>
      </w:r>
      <w:r>
        <w:rPr>
          <w:rFonts w:hint="eastAsia" w:ascii="宋体" w:hAnsi="宋体" w:eastAsia="宋体" w:cs="宋体"/>
          <w:color w:val="000000"/>
          <w:sz w:val="24"/>
          <w:szCs w:val="24"/>
          <w:highlight w:val="none"/>
          <w:lang w:eastAsia="zh-CN"/>
        </w:rPr>
        <w:t xml:space="preserve">JSZC-320904-JSJD-G2025-0006</w:t>
      </w:r>
      <w:r>
        <w:rPr>
          <w:rFonts w:hint="eastAsia" w:ascii="宋体" w:hAnsi="宋体" w:eastAsia="宋体" w:cs="宋体"/>
          <w:color w:val="000000"/>
          <w:sz w:val="24"/>
          <w:szCs w:val="24"/>
          <w:highlight w:val="none"/>
          <w:lang w:eastAsia="zh-CN"/>
        </w:rPr>
      </w:r>
      <w:r/>
    </w:p>
    <w:p>
      <w:pPr>
        <w:pStyle w:val="823"/>
        <w:ind w:firstLine="480"/>
        <w:spacing w:line="44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项目名称：</w:t>
      </w:r>
      <w:r>
        <w:rPr>
          <w:rFonts w:hint="eastAsia" w:ascii="宋体" w:hAnsi="宋体" w:cs="宋体"/>
          <w:color w:val="000000"/>
          <w:sz w:val="24"/>
          <w:szCs w:val="24"/>
          <w:highlight w:val="none"/>
          <w:lang w:eastAsia="zh-CN"/>
        </w:rPr>
        <w:t xml:space="preserve">大丰城市河道分布式水体处理检测服务项目</w:t>
      </w:r>
      <w:r>
        <w:rPr>
          <w:rFonts w:ascii="宋体" w:hAnsi="宋体" w:cs="宋体"/>
          <w:color w:val="000000"/>
          <w:sz w:val="24"/>
          <w:szCs w:val="24"/>
          <w:highlight w:val="none"/>
        </w:rPr>
      </w:r>
      <w:r/>
    </w:p>
    <w:p>
      <w:pPr>
        <w:pStyle w:val="823"/>
        <w:ind w:firstLine="480"/>
        <w:spacing w:line="520" w:lineRule="exact"/>
        <w:rPr>
          <w:rFonts w:hint="eastAsia" w:ascii="宋体" w:hAnsi="宋体" w:eastAsia="宋体" w:cs="宋体"/>
          <w:color w:val="000000"/>
          <w:sz w:val="24"/>
          <w:szCs w:val="24"/>
          <w:highlight w:val="none"/>
          <w:lang w:eastAsia="zh-CN"/>
        </w:rPr>
      </w:pPr>
      <w:r/>
      <w:bookmarkEnd w:id="13"/>
      <w:r/>
      <w:bookmarkStart w:id="14" w:name="OLE_LINK17"/>
      <w:r/>
      <w:bookmarkStart w:id="15" w:name="_Toc28359005"/>
      <w:r/>
      <w:bookmarkStart w:id="16" w:name="_Toc28359082"/>
      <w:r/>
      <w:bookmarkStart w:id="17" w:name="_Toc35393624"/>
      <w:r/>
      <w:bookmarkStart w:id="18" w:name="_Toc35393793"/>
      <w:r>
        <w:rPr>
          <w:rFonts w:hint="eastAsia" w:ascii="宋体" w:hAnsi="宋体" w:eastAsia="宋体" w:cs="宋体"/>
          <w:color w:val="000000"/>
          <w:sz w:val="24"/>
          <w:szCs w:val="24"/>
          <w:highlight w:val="none"/>
        </w:rPr>
        <w:t xml:space="preserve">预算金额：</w:t>
      </w:r>
      <w:r>
        <w:rPr>
          <w:rFonts w:hint="eastAsia" w:ascii="宋体" w:hAnsi="宋体" w:eastAsia="宋体" w:cs="Times New Roman"/>
          <w:color w:val="000000"/>
          <w:sz w:val="24"/>
          <w:highlight w:val="none"/>
          <w:lang w:val="en-US" w:eastAsia="zh-CN"/>
        </w:rPr>
        <w:t xml:space="preserve">77</w:t>
      </w:r>
      <w:r>
        <w:rPr>
          <w:rFonts w:hint="eastAsia" w:ascii="宋体" w:hAnsi="宋体" w:eastAsia="宋体" w:cs="宋体"/>
          <w:color w:val="000000"/>
          <w:sz w:val="24"/>
          <w:szCs w:val="24"/>
          <w:highlight w:val="none"/>
        </w:rPr>
        <w:t xml:space="preserve">万元</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23"/>
        <w:ind w:firstLine="480"/>
        <w:spacing w:line="52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最高限价：</w:t>
      </w:r>
      <w:r>
        <w:rPr>
          <w:rFonts w:hint="eastAsia" w:ascii="宋体" w:hAnsi="宋体" w:eastAsia="宋体" w:cs="宋体"/>
          <w:color w:val="000000"/>
          <w:sz w:val="24"/>
          <w:szCs w:val="24"/>
          <w:highlight w:val="none"/>
          <w:lang w:val="en-US" w:eastAsia="zh-CN"/>
        </w:rPr>
        <w:t xml:space="preserve">77</w:t>
      </w:r>
      <w:r>
        <w:rPr>
          <w:rFonts w:hint="eastAsia" w:ascii="宋体" w:hAnsi="宋体" w:eastAsia="宋体" w:cs="宋体"/>
          <w:color w:val="000000"/>
          <w:sz w:val="24"/>
          <w:szCs w:val="24"/>
          <w:highlight w:val="none"/>
        </w:rPr>
        <w:t xml:space="preserve">万元</w:t>
      </w:r>
      <w:bookmarkEnd w:id="14"/>
      <w:r>
        <w:rPr>
          <w:rFonts w:hint="eastAsia" w:ascii="宋体" w:hAnsi="宋体" w:eastAsia="宋体" w:cs="宋体"/>
          <w:color w:val="000000"/>
          <w:sz w:val="24"/>
          <w:szCs w:val="24"/>
          <w:highlight w:val="none"/>
        </w:rPr>
        <w:t xml:space="preserve">，</w:t>
      </w:r>
      <w:bookmarkStart w:id="19" w:name="OLE_LINK48"/>
      <w:r/>
      <w:bookmarkStart w:id="20" w:name="OLE_LINK47"/>
      <w:r/>
      <w:bookmarkStart w:id="21" w:name="OLE_LINK46"/>
      <w:r/>
      <w:bookmarkStart w:id="22" w:name="OLE_LINK40"/>
      <w:r>
        <w:rPr>
          <w:rFonts w:hint="eastAsia" w:ascii="宋体" w:hAnsi="宋体" w:eastAsia="宋体" w:cs="宋体"/>
          <w:color w:val="000000"/>
          <w:sz w:val="24"/>
          <w:szCs w:val="24"/>
          <w:highlight w:val="none"/>
        </w:rPr>
        <w:t xml:space="preserve">投标报价超过最高限价均为无效报价，按照无效处理</w:t>
      </w:r>
      <w:bookmarkEnd w:id="19"/>
      <w:r/>
      <w:bookmarkEnd w:id="20"/>
      <w:r>
        <w:rPr>
          <w:rFonts w:hint="eastAsia" w:ascii="宋体" w:hAnsi="宋体" w:eastAsia="宋体" w:cs="宋体"/>
          <w:color w:val="000000"/>
          <w:sz w:val="24"/>
          <w:szCs w:val="24"/>
          <w:highlight w:val="none"/>
        </w:rPr>
        <w:t xml:space="preserve">。</w:t>
      </w:r>
      <w:bookmarkEnd w:id="21"/>
      <w:r/>
      <w:bookmarkEnd w:id="22"/>
      <w:r>
        <w:rPr>
          <w:rFonts w:ascii="宋体" w:hAnsi="宋体" w:eastAsia="宋体" w:cs="宋体"/>
          <w:color w:val="000000"/>
          <w:sz w:val="24"/>
          <w:szCs w:val="24"/>
          <w:highlight w:val="none"/>
        </w:rPr>
      </w:r>
      <w:r/>
    </w:p>
    <w:p>
      <w:pPr>
        <w:pStyle w:val="823"/>
        <w:ind w:firstLine="480"/>
        <w:spacing w:line="44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采购</w:t>
      </w:r>
      <w:r>
        <w:rPr>
          <w:rFonts w:hint="eastAsia" w:ascii="宋体" w:hAnsi="宋体" w:cs="宋体"/>
          <w:color w:val="000000"/>
          <w:sz w:val="24"/>
          <w:szCs w:val="24"/>
          <w:highlight w:val="none"/>
          <w:lang w:val="en-US" w:eastAsia="zh-CN"/>
        </w:rPr>
        <w:t xml:space="preserve">需求</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eastAsia="zh-CN"/>
        </w:rPr>
        <w:t xml:space="preserve">大丰城市河道分布式水体处理检测服务项目</w:t>
      </w:r>
      <w:r>
        <w:rPr>
          <w:rFonts w:hint="eastAsia" w:ascii="宋体" w:hAnsi="宋体" w:cs="宋体"/>
          <w:color w:val="000000"/>
          <w:sz w:val="24"/>
          <w:szCs w:val="24"/>
          <w:highlight w:val="none"/>
        </w:rPr>
        <w:t xml:space="preserve">。具体内容详见本项目需求。</w:t>
      </w:r>
      <w:r>
        <w:rPr>
          <w:rFonts w:ascii="宋体" w:hAnsi="宋体" w:cs="宋体"/>
          <w:color w:val="000000"/>
          <w:sz w:val="24"/>
          <w:szCs w:val="24"/>
          <w:highlight w:val="none"/>
        </w:rPr>
      </w:r>
      <w:r/>
    </w:p>
    <w:p>
      <w:pPr>
        <w:pStyle w:val="823"/>
        <w:ind w:firstLine="480"/>
        <w:spacing w:line="440" w:lineRule="exact"/>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eastAsia="zh-CN"/>
        </w:rPr>
        <w:t xml:space="preserve">服务</w:t>
      </w:r>
      <w:r>
        <w:rPr>
          <w:rFonts w:hint="eastAsia" w:ascii="宋体" w:hAnsi="宋体" w:cs="宋体"/>
          <w:color w:val="000000"/>
          <w:sz w:val="24"/>
          <w:szCs w:val="24"/>
          <w:highlight w:val="none"/>
        </w:rPr>
        <w:t xml:space="preserve">期限：</w:t>
      </w:r>
      <w:r>
        <w:rPr>
          <w:rFonts w:hint="eastAsia" w:ascii="宋体" w:hAnsi="宋体" w:cs="宋体"/>
          <w:color w:val="000000"/>
          <w:sz w:val="24"/>
          <w:highlight w:val="none"/>
          <w:u w:val="none"/>
          <w:shd w:val="clear" w:color="auto" w:fill="ffffff"/>
          <w:lang w:val="en-US" w:eastAsia="zh-CN"/>
        </w:rPr>
        <w:t xml:space="preserve">1年</w:t>
      </w:r>
      <w:r>
        <w:rPr>
          <w:rFonts w:hint="eastAsia" w:ascii="宋体" w:hAnsi="宋体" w:cs="宋体"/>
          <w:color w:val="000000"/>
          <w:sz w:val="24"/>
          <w:highlight w:val="none"/>
          <w:u w:val="none"/>
          <w:shd w:val="clear" w:color="auto" w:fill="ffffff"/>
          <w:lang w:eastAsia="zh-CN"/>
        </w:rPr>
        <w:t xml:space="preserve">。</w:t>
      </w:r>
      <w:r>
        <w:rPr>
          <w:rFonts w:hint="eastAsia" w:ascii="宋体" w:hAnsi="宋体" w:eastAsia="宋体" w:cs="宋体"/>
          <w:color w:val="000000"/>
          <w:sz w:val="24"/>
          <w:szCs w:val="24"/>
          <w:highlight w:val="none"/>
          <w:lang w:eastAsia="zh-CN"/>
        </w:rPr>
      </w:r>
      <w:r/>
    </w:p>
    <w:p>
      <w:pPr>
        <w:pStyle w:val="823"/>
        <w:ind w:firstLine="480"/>
        <w:spacing w:line="440" w:lineRule="exact"/>
        <w:rPr>
          <w:color w:val="000000"/>
          <w:sz w:val="24"/>
          <w:szCs w:val="24"/>
          <w:highlight w:val="none"/>
        </w:rPr>
      </w:pPr>
      <w:r>
        <w:rPr>
          <w:rFonts w:hint="eastAsia" w:ascii="宋体" w:hAnsi="宋体" w:cs="宋体"/>
          <w:color w:val="000000"/>
          <w:sz w:val="24"/>
          <w:szCs w:val="24"/>
          <w:highlight w:val="none"/>
        </w:rPr>
        <w:t xml:space="preserve">资金来源：财政。</w:t>
      </w:r>
      <w:r>
        <w:rPr>
          <w:color w:val="000000"/>
          <w:sz w:val="24"/>
          <w:szCs w:val="24"/>
          <w:highlight w:val="none"/>
        </w:rPr>
      </w:r>
      <w:r/>
    </w:p>
    <w:p>
      <w:pPr>
        <w:pStyle w:val="823"/>
        <w:ind w:firstLine="480"/>
        <w:spacing w:line="44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本项目（是/否）接受联合体投标：</w:t>
      </w:r>
      <w:r>
        <w:rPr>
          <w:rFonts w:hint="eastAsia" w:ascii="宋体" w:hAnsi="宋体" w:eastAsia="宋体" w:cs="宋体"/>
          <w:color w:val="000000"/>
          <w:sz w:val="24"/>
          <w:szCs w:val="24"/>
          <w:highlight w:val="none"/>
          <w:lang w:eastAsia="zh-CN"/>
        </w:rPr>
        <w:t xml:space="preserve">否</w:t>
      </w:r>
      <w:r>
        <w:rPr>
          <w:rFonts w:hint="eastAsia" w:ascii="宋体" w:hAnsi="宋体" w:eastAsia="宋体" w:cs="宋体"/>
          <w:color w:val="000000"/>
          <w:sz w:val="24"/>
          <w:szCs w:val="24"/>
          <w:highlight w:val="none"/>
        </w:rPr>
        <w:t xml:space="preserve">。</w:t>
      </w:r>
      <w:r>
        <w:rPr>
          <w:rFonts w:ascii="宋体" w:hAnsi="宋体" w:eastAsia="宋体" w:cs="宋体"/>
          <w:color w:val="000000"/>
          <w:sz w:val="24"/>
          <w:szCs w:val="24"/>
          <w:highlight w:val="none"/>
        </w:rPr>
      </w:r>
      <w:r/>
    </w:p>
    <w:p>
      <w:pPr>
        <w:pStyle w:val="823"/>
        <w:ind w:firstLine="482"/>
        <w:spacing w:line="440" w:lineRule="exact"/>
        <w:rPr>
          <w:rFonts w:ascii="宋体" w:hAnsi="宋体" w:cs="宋体"/>
          <w:b/>
          <w:bCs/>
          <w:color w:val="000000"/>
          <w:sz w:val="24"/>
          <w:szCs w:val="24"/>
          <w:highlight w:val="none"/>
        </w:rPr>
      </w:pPr>
      <w:r/>
      <w:bookmarkStart w:id="23" w:name="_Toc28359003"/>
      <w:r/>
      <w:bookmarkStart w:id="24" w:name="_Toc35393622"/>
      <w:r/>
      <w:bookmarkStart w:id="25" w:name="_Toc28359080"/>
      <w:r/>
      <w:bookmarkStart w:id="26" w:name="_Toc35393791"/>
      <w:r>
        <w:rPr>
          <w:rFonts w:hint="eastAsia" w:ascii="宋体" w:hAnsi="宋体" w:cs="宋体"/>
          <w:b/>
          <w:bCs/>
          <w:color w:val="000000"/>
          <w:sz w:val="24"/>
          <w:szCs w:val="24"/>
          <w:highlight w:val="none"/>
        </w:rPr>
        <w:t xml:space="preserve">二、申请人的资格要求：</w:t>
      </w:r>
      <w:bookmarkEnd w:id="23"/>
      <w:r/>
      <w:bookmarkEnd w:id="24"/>
      <w:r/>
      <w:bookmarkEnd w:id="25"/>
      <w:r/>
      <w:bookmarkEnd w:id="26"/>
      <w:r>
        <w:rPr>
          <w:rFonts w:ascii="宋体" w:hAnsi="宋体" w:cs="宋体"/>
          <w:b/>
          <w:bCs/>
          <w:color w:val="000000"/>
          <w:sz w:val="24"/>
          <w:szCs w:val="24"/>
          <w:highlight w:val="none"/>
        </w:rPr>
      </w:r>
      <w:r/>
    </w:p>
    <w:p>
      <w:pPr>
        <w:pStyle w:val="823"/>
        <w:ind w:firstLine="480"/>
        <w:spacing w:line="520" w:lineRule="exact"/>
        <w:rPr>
          <w:rFonts w:ascii="宋体" w:hAnsi="宋体" w:eastAsia="宋体" w:cs="宋体"/>
          <w:color w:val="000000"/>
          <w:sz w:val="24"/>
          <w:szCs w:val="24"/>
          <w:highlight w:val="none"/>
        </w:rPr>
      </w:pPr>
      <w:r/>
      <w:bookmarkStart w:id="27" w:name="_Toc35393792"/>
      <w:r/>
      <w:bookmarkStart w:id="28" w:name="_Toc35393623"/>
      <w:r>
        <w:rPr>
          <w:rFonts w:hint="eastAsia" w:ascii="宋体" w:hAnsi="宋体" w:eastAsia="宋体" w:cs="宋体"/>
          <w:color w:val="000000"/>
          <w:sz w:val="24"/>
          <w:szCs w:val="24"/>
          <w:highlight w:val="none"/>
        </w:rPr>
        <w:t xml:space="preserve">1.满足《中华人民共和国政府采购法》第二十二条规定，并提供下列材料：</w:t>
      </w:r>
      <w:r>
        <w:rPr>
          <w:rFonts w:ascii="宋体" w:hAnsi="宋体" w:eastAsia="宋体" w:cs="宋体"/>
          <w:color w:val="000000"/>
          <w:sz w:val="24"/>
          <w:szCs w:val="24"/>
          <w:highlight w:val="none"/>
        </w:rPr>
      </w:r>
      <w:r/>
    </w:p>
    <w:p>
      <w:pPr>
        <w:pStyle w:val="823"/>
        <w:ind w:firstLine="480"/>
        <w:spacing w:line="52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 法人或者其他组织的营业执照等证明文件，自然人的身份证明；</w:t>
      </w:r>
      <w:r>
        <w:rPr>
          <w:rFonts w:ascii="宋体" w:hAnsi="宋体" w:eastAsia="宋体" w:cs="宋体"/>
          <w:color w:val="000000"/>
          <w:sz w:val="24"/>
          <w:szCs w:val="24"/>
          <w:highlight w:val="none"/>
        </w:rPr>
      </w:r>
      <w:r/>
    </w:p>
    <w:p>
      <w:pPr>
        <w:pStyle w:val="823"/>
        <w:ind w:firstLine="480"/>
        <w:spacing w:line="52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1.2上一年度的财务状况报表（成立不满一年无需提供）；</w:t>
      </w:r>
      <w:r>
        <w:rPr>
          <w:rFonts w:ascii="宋体" w:hAnsi="宋体" w:eastAsia="宋体" w:cs="宋体"/>
          <w:color w:val="000000"/>
          <w:sz w:val="24"/>
          <w:szCs w:val="24"/>
          <w:highlight w:val="none"/>
        </w:rPr>
      </w:r>
      <w:r/>
    </w:p>
    <w:p>
      <w:pPr>
        <w:pStyle w:val="823"/>
        <w:ind w:firstLine="480"/>
        <w:spacing w:line="52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1.3具备履行合同所必需的设备和专业技术能力的书面声明；</w:t>
      </w:r>
      <w:r>
        <w:rPr>
          <w:rFonts w:ascii="宋体" w:hAnsi="宋体" w:eastAsia="宋体" w:cs="宋体"/>
          <w:color w:val="000000"/>
          <w:sz w:val="24"/>
          <w:szCs w:val="24"/>
          <w:highlight w:val="none"/>
        </w:rPr>
      </w:r>
      <w:r/>
    </w:p>
    <w:p>
      <w:pPr>
        <w:pStyle w:val="823"/>
        <w:ind w:firstLine="480"/>
        <w:spacing w:line="52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w:t>
      </w:r>
      <w:bookmarkStart w:id="29" w:name="OLE_LINK20"/>
      <w:r/>
      <w:bookmarkStart w:id="30" w:name="OLE_LINK21"/>
      <w:r>
        <w:rPr>
          <w:rFonts w:hint="eastAsia" w:ascii="宋体" w:hAnsi="宋体" w:eastAsia="宋体" w:cs="宋体"/>
          <w:color w:val="000000"/>
          <w:sz w:val="24"/>
          <w:szCs w:val="24"/>
          <w:highlight w:val="none"/>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bookmarkEnd w:id="29"/>
      <w:r/>
      <w:bookmarkEnd w:id="30"/>
      <w:r>
        <w:rPr>
          <w:rFonts w:hint="eastAsia" w:ascii="宋体" w:hAnsi="宋体" w:eastAsia="宋体" w:cs="宋体"/>
          <w:color w:val="000000"/>
          <w:sz w:val="24"/>
          <w:szCs w:val="24"/>
          <w:highlight w:val="none"/>
        </w:rPr>
        <w:t xml:space="preserve">；</w:t>
      </w:r>
      <w:r>
        <w:rPr>
          <w:rFonts w:ascii="宋体" w:hAnsi="宋体" w:eastAsia="宋体" w:cs="宋体"/>
          <w:color w:val="000000"/>
          <w:sz w:val="24"/>
          <w:szCs w:val="24"/>
          <w:highlight w:val="none"/>
        </w:rPr>
      </w:r>
      <w:r/>
    </w:p>
    <w:p>
      <w:pPr>
        <w:pStyle w:val="823"/>
        <w:ind w:firstLine="480"/>
        <w:spacing w:line="52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1.5参加政府采购活动前3年内在经营活动中没有重大违法记录的书面声明。</w:t>
      </w:r>
      <w:r>
        <w:rPr>
          <w:rFonts w:ascii="宋体" w:hAnsi="宋体" w:eastAsia="宋体" w:cs="宋体"/>
          <w:color w:val="000000"/>
          <w:sz w:val="24"/>
          <w:szCs w:val="24"/>
          <w:highlight w:val="none"/>
        </w:rPr>
      </w:r>
      <w:r/>
    </w:p>
    <w:p>
      <w:pPr>
        <w:pStyle w:val="823"/>
        <w:ind w:firstLine="480"/>
        <w:spacing w:line="52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w:t>
      </w:r>
      <w:bookmarkStart w:id="31" w:name="OLE_LINK24"/>
      <w:r/>
      <w:bookmarkStart w:id="32" w:name="OLE_LINK27"/>
      <w:r>
        <w:rPr>
          <w:rFonts w:hint="eastAsia" w:ascii="宋体" w:hAnsi="宋体" w:eastAsia="宋体" w:cs="宋体"/>
          <w:color w:val="000000"/>
          <w:sz w:val="24"/>
          <w:szCs w:val="24"/>
          <w:highlight w:val="none"/>
        </w:rPr>
        <w:t xml:space="preserve">法律、行政法规规定的其他条件。</w:t>
      </w:r>
      <w:bookmarkEnd w:id="31"/>
      <w:r/>
      <w:bookmarkEnd w:id="32"/>
      <w:r>
        <w:rPr>
          <w:rFonts w:ascii="宋体" w:hAnsi="宋体" w:eastAsia="宋体" w:cs="宋体"/>
          <w:color w:val="000000"/>
          <w:sz w:val="24"/>
          <w:szCs w:val="24"/>
          <w:highlight w:val="none"/>
        </w:rPr>
      </w:r>
      <w:r/>
    </w:p>
    <w:p>
      <w:pPr>
        <w:pStyle w:val="823"/>
        <w:ind w:firstLine="480"/>
        <w:spacing w:line="558"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2.落实政府采购政策需满足的资格要求：</w:t>
      </w:r>
      <w:bookmarkStart w:id="33" w:name="OLE_LINK332"/>
      <w:r>
        <w:rPr>
          <w:rFonts w:hint="eastAsia" w:ascii="Times New Roman" w:hAnsi="Times New Roman" w:eastAsia="宋体" w:cs="Times New Roman"/>
          <w:color w:val="000000"/>
          <w:sz w:val="24"/>
          <w:highlight w:val="none"/>
        </w:rPr>
        <w:t xml:space="preserve">本</w:t>
      </w:r>
      <w:bookmarkStart w:id="34" w:name="OLE_LINK18"/>
      <w:r>
        <w:rPr>
          <w:rFonts w:hint="eastAsia" w:ascii="Times New Roman" w:hAnsi="Times New Roman" w:eastAsia="宋体" w:cs="Times New Roman"/>
          <w:color w:val="000000"/>
          <w:sz w:val="24"/>
          <w:highlight w:val="none"/>
        </w:rPr>
        <w:t xml:space="preserve">项目为专门面向中小企业采购的项目，供应商必须为中小微企业，不接受非中小企业参与本项目投标。（供应商投标时须提供《中小企业声明函》（格式附后）作为企业身份证明</w:t>
      </w:r>
      <w:r>
        <w:rPr>
          <w:rFonts w:hint="eastAsia" w:ascii="宋体" w:hAnsi="宋体" w:eastAsia="宋体" w:cs="宋体"/>
          <w:color w:val="000000"/>
          <w:sz w:val="24"/>
          <w:szCs w:val="24"/>
          <w:highlight w:val="none"/>
        </w:rPr>
        <w:t xml:space="preserve">文件。</w:t>
      </w:r>
      <w:bookmarkStart w:id="35" w:name="OLE_LINK331"/>
      <w:r>
        <w:rPr>
          <w:rFonts w:ascii="宋体" w:hAnsi="宋体" w:eastAsia="宋体" w:cs="宋体"/>
          <w:color w:val="000000"/>
          <w:sz w:val="24"/>
          <w:szCs w:val="24"/>
          <w:highlight w:val="none"/>
        </w:rPr>
        <w:t xml:space="preserve">具体中小企业划分标准详见《关于印发中小企业划型标准规定的通知》工信部联企业【2011】300号）。</w:t>
      </w:r>
      <w:bookmarkEnd w:id="33"/>
      <w:r/>
      <w:bookmarkEnd w:id="34"/>
      <w:r/>
      <w:bookmarkEnd w:id="35"/>
      <w:r>
        <w:rPr>
          <w:rFonts w:ascii="宋体" w:hAnsi="宋体" w:eastAsia="宋体" w:cs="宋体"/>
          <w:color w:val="000000"/>
          <w:sz w:val="24"/>
          <w:szCs w:val="24"/>
          <w:highlight w:val="none"/>
        </w:rPr>
      </w:r>
      <w:r/>
    </w:p>
    <w:p>
      <w:pPr>
        <w:pStyle w:val="823"/>
        <w:ind w:firstLine="480"/>
        <w:spacing w:line="570" w:lineRule="exac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3.本项目的特定资格要求：</w:t>
      </w:r>
      <w:r>
        <w:rPr>
          <w:rFonts w:ascii="宋体" w:hAnsi="宋体" w:eastAsia="宋体" w:cs="宋体"/>
          <w:color w:val="000000"/>
          <w:sz w:val="24"/>
          <w:szCs w:val="24"/>
          <w:highlight w:val="none"/>
        </w:rPr>
      </w:r>
      <w:r/>
    </w:p>
    <w:p>
      <w:pPr>
        <w:pStyle w:val="823"/>
        <w:ind w:firstLine="480"/>
        <w:spacing w:line="520" w:lineRule="exact"/>
        <w:rPr>
          <w:rFonts w:ascii="宋体" w:hAnsi="宋体" w:eastAsia="宋体" w:cs="宋体"/>
          <w:color w:val="000000"/>
          <w:sz w:val="24"/>
          <w:szCs w:val="24"/>
          <w:highlight w:val="none"/>
        </w:rPr>
      </w:pPr>
      <w:r/>
      <w:bookmarkStart w:id="36" w:name="OLE_LINK31"/>
      <w:r/>
      <w:bookmarkStart w:id="37" w:name="OLE_LINK35"/>
      <w:r>
        <w:rPr>
          <w:rFonts w:hint="eastAsia" w:ascii="宋体" w:hAnsi="宋体" w:eastAsia="宋体" w:cs="宋体"/>
          <w:color w:val="000000"/>
          <w:sz w:val="24"/>
          <w:szCs w:val="24"/>
          <w:highlight w:val="none"/>
        </w:rPr>
        <w:t xml:space="preserve">3.1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rPr>
          <w:rFonts w:ascii="宋体" w:hAnsi="宋体" w:eastAsia="宋体" w:cs="宋体"/>
          <w:color w:val="000000"/>
          <w:sz w:val="24"/>
          <w:szCs w:val="24"/>
          <w:highlight w:val="none"/>
        </w:rPr>
      </w:r>
      <w:r/>
    </w:p>
    <w:p>
      <w:pPr>
        <w:pStyle w:val="823"/>
        <w:ind w:firstLine="480"/>
        <w:spacing w:line="520" w:lineRule="exact"/>
        <w:rPr>
          <w:rFonts w:ascii="宋体" w:hAnsi="宋体" w:eastAsia="宋体" w:cs="宋体"/>
          <w:color w:val="000000"/>
          <w:sz w:val="24"/>
          <w:szCs w:val="24"/>
          <w:highlight w:val="none"/>
        </w:rPr>
      </w:pPr>
      <w:r/>
      <w:bookmarkEnd w:id="36"/>
      <w:r/>
      <w:bookmarkEnd w:id="37"/>
      <w:r/>
      <w:bookmarkStart w:id="38" w:name="OLE_LINK38"/>
      <w:r/>
      <w:bookmarkStart w:id="39" w:name="OLE_LINK36"/>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t xml:space="preserve">2投标人</w:t>
      </w:r>
      <w:r>
        <w:rPr>
          <w:rFonts w:ascii="宋体" w:hAnsi="宋体" w:eastAsia="宋体" w:cs="宋体"/>
          <w:color w:val="000000"/>
          <w:sz w:val="24"/>
          <w:szCs w:val="24"/>
          <w:highlight w:val="none"/>
        </w:rPr>
        <w:t xml:space="preserve">具有</w:t>
      </w:r>
      <w:r>
        <w:rPr>
          <w:rFonts w:hint="eastAsia" w:ascii="宋体" w:hAnsi="宋体" w:eastAsia="宋体" w:cs="宋体"/>
          <w:color w:val="000000"/>
          <w:sz w:val="24"/>
          <w:szCs w:val="24"/>
          <w:highlight w:val="none"/>
        </w:rPr>
        <w:t xml:space="preserve">省级</w:t>
      </w:r>
      <w:r>
        <w:rPr>
          <w:rFonts w:ascii="宋体" w:hAnsi="宋体" w:eastAsia="宋体" w:cs="宋体"/>
          <w:color w:val="000000"/>
          <w:sz w:val="24"/>
          <w:szCs w:val="24"/>
          <w:highlight w:val="none"/>
        </w:rPr>
        <w:t xml:space="preserve">及以上市场监管部门颁发的</w:t>
      </w:r>
      <w:r>
        <w:rPr>
          <w:rFonts w:hint="eastAsia" w:ascii="宋体" w:hAnsi="宋体" w:eastAsia="宋体" w:cs="宋体"/>
          <w:color w:val="000000"/>
          <w:sz w:val="24"/>
          <w:szCs w:val="24"/>
          <w:highlight w:val="none"/>
        </w:rPr>
        <w:t xml:space="preserve">《</w:t>
      </w:r>
      <w:bookmarkStart w:id="40" w:name="OLE_LINK15"/>
      <w:r>
        <w:rPr>
          <w:rFonts w:hint="eastAsia" w:ascii="宋体" w:hAnsi="宋体" w:eastAsia="宋体" w:cs="宋体"/>
          <w:color w:val="000000"/>
          <w:sz w:val="24"/>
          <w:szCs w:val="24"/>
          <w:highlight w:val="none"/>
        </w:rPr>
        <w:t xml:space="preserve">资质</w:t>
      </w:r>
      <w:r>
        <w:rPr>
          <w:rFonts w:ascii="宋体" w:hAnsi="宋体" w:eastAsia="宋体" w:cs="宋体"/>
          <w:color w:val="000000"/>
          <w:sz w:val="24"/>
          <w:szCs w:val="24"/>
          <w:highlight w:val="none"/>
        </w:rPr>
        <w:t xml:space="preserve">认定计量认证证书</w:t>
      </w:r>
      <w:r>
        <w:rPr>
          <w:rFonts w:hint="eastAsia" w:ascii="宋体" w:hAnsi="宋体" w:eastAsia="宋体" w:cs="宋体"/>
          <w:color w:val="000000"/>
          <w:sz w:val="24"/>
          <w:szCs w:val="24"/>
          <w:highlight w:val="none"/>
        </w:rPr>
        <w:t xml:space="preserve">》（CMA）</w:t>
      </w:r>
      <w:bookmarkEnd w:id="40"/>
      <w:r>
        <w:rPr>
          <w:rFonts w:hint="eastAsia" w:ascii="宋体" w:hAnsi="宋体" w:eastAsia="宋体" w:cs="宋体"/>
          <w:color w:val="000000"/>
          <w:sz w:val="24"/>
          <w:szCs w:val="24"/>
          <w:highlight w:val="none"/>
        </w:rPr>
        <w:t xml:space="preserve">，且投标人所提供的《资质认定计量认证证书》通过计量认证的监测项目中必须包含本项目的所有监测项目。</w:t>
      </w:r>
      <w:bookmarkEnd w:id="38"/>
      <w:r/>
      <w:bookmarkEnd w:id="39"/>
      <w:r>
        <w:rPr>
          <w:rFonts w:ascii="宋体" w:hAnsi="宋体" w:eastAsia="宋体" w:cs="宋体"/>
          <w:color w:val="000000"/>
          <w:sz w:val="24"/>
          <w:szCs w:val="24"/>
          <w:highlight w:val="none"/>
        </w:rPr>
      </w:r>
      <w:r/>
    </w:p>
    <w:p>
      <w:pPr>
        <w:pStyle w:val="823"/>
        <w:ind w:firstLine="480"/>
        <w:spacing w:line="52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3.3单位负责人为同一人或者存在直接控股、管理关系的不同供应商，不得参加同一合同项下的政府采购活动。</w:t>
      </w:r>
      <w:r>
        <w:rPr>
          <w:rFonts w:ascii="宋体" w:hAnsi="宋体" w:eastAsia="宋体" w:cs="宋体"/>
          <w:color w:val="000000"/>
          <w:sz w:val="24"/>
          <w:szCs w:val="24"/>
          <w:highlight w:val="none"/>
        </w:rPr>
      </w:r>
      <w:r/>
    </w:p>
    <w:p>
      <w:pPr>
        <w:pStyle w:val="823"/>
        <w:ind w:firstLine="482"/>
        <w:spacing w:line="440" w:lineRule="exact"/>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三、获取招标文件</w:t>
      </w:r>
      <w:bookmarkEnd w:id="27"/>
      <w:r/>
      <w:bookmarkEnd w:id="28"/>
      <w:r>
        <w:rPr>
          <w:rFonts w:ascii="宋体" w:hAnsi="宋体" w:cs="宋体"/>
          <w:b/>
          <w:bCs/>
          <w:color w:val="000000"/>
          <w:sz w:val="24"/>
          <w:szCs w:val="24"/>
          <w:highlight w:val="none"/>
        </w:rPr>
      </w:r>
      <w:r/>
    </w:p>
    <w:p>
      <w:pPr>
        <w:pStyle w:val="823"/>
        <w:ind w:firstLine="480"/>
        <w:spacing w:line="44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1.采购文件获取截止时间：自招标文件公告发布之日起5个工作日</w:t>
      </w:r>
      <w:r>
        <w:rPr>
          <w:rFonts w:ascii="宋体" w:hAnsi="宋体" w:cs="宋体"/>
          <w:color w:val="000000"/>
          <w:sz w:val="24"/>
          <w:szCs w:val="24"/>
          <w:highlight w:val="none"/>
        </w:rPr>
      </w:r>
      <w:r/>
    </w:p>
    <w:p>
      <w:pPr>
        <w:pStyle w:val="823"/>
        <w:ind w:firstLine="480"/>
        <w:spacing w:line="44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2.地点：“苏采云”系统内免费下载（投标人必须在苏采云系统中获取采购文件，方能参与政府采购项目）；</w:t>
      </w:r>
      <w:r>
        <w:rPr>
          <w:rFonts w:ascii="宋体" w:hAnsi="宋体" w:cs="宋体"/>
          <w:color w:val="000000"/>
          <w:sz w:val="24"/>
          <w:szCs w:val="24"/>
          <w:highlight w:val="none"/>
        </w:rPr>
      </w:r>
      <w:r/>
    </w:p>
    <w:p>
      <w:pPr>
        <w:pStyle w:val="823"/>
        <w:ind w:firstLine="480"/>
        <w:spacing w:line="44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3.方式：本项目采用网上注册登记方式。 </w:t>
      </w:r>
      <w:r>
        <w:rPr>
          <w:rFonts w:ascii="宋体" w:hAnsi="宋体" w:cs="宋体"/>
          <w:color w:val="000000"/>
          <w:sz w:val="24"/>
          <w:szCs w:val="24"/>
          <w:highlight w:val="none"/>
        </w:rPr>
      </w:r>
      <w:r/>
    </w:p>
    <w:p>
      <w:pPr>
        <w:pStyle w:val="823"/>
        <w:ind w:firstLine="480"/>
        <w:spacing w:line="44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3.1 潜在供应商访问电子招标响应交易平台的网络地址和方法：“苏采云”系统用户注册--获取“CA 数字证书”--CA 绑定与登录--参与投标--下载采购文件（后缀名为“.kedt”）--将后缀名为“.kedt”的采购文件导入政府采购客户端工具--制作响应文件--导出加密的响应文件（后缀名为 zip）--通过“苏采云”系统上传响应文件。具体见《“苏采云”系统供应商操作手册》（手册下载地址：苏采云系统-右侧消息通知栏）。 </w:t>
      </w:r>
      <w:r>
        <w:rPr>
          <w:rFonts w:ascii="宋体" w:hAnsi="宋体" w:cs="宋体"/>
          <w:color w:val="000000"/>
          <w:sz w:val="24"/>
          <w:szCs w:val="24"/>
          <w:highlight w:val="none"/>
        </w:rPr>
      </w:r>
      <w:r/>
    </w:p>
    <w:p>
      <w:pPr>
        <w:pStyle w:val="823"/>
        <w:ind w:firstLine="480"/>
        <w:spacing w:line="44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3.2 潜在投标人访问“苏采云”系统方法：江苏省政府采购网首页-“苏采云”链接。 </w:t>
      </w:r>
      <w:r>
        <w:rPr>
          <w:rFonts w:ascii="宋体" w:hAnsi="宋体" w:cs="宋体"/>
          <w:color w:val="000000"/>
          <w:sz w:val="24"/>
          <w:szCs w:val="24"/>
          <w:highlight w:val="none"/>
        </w:rPr>
      </w:r>
      <w:r/>
    </w:p>
    <w:p>
      <w:pPr>
        <w:pStyle w:val="823"/>
        <w:ind w:firstLine="480"/>
        <w:spacing w:line="44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3.3“CA 数字证书”的获取：供应商需办理 CA 锁，“苏采云”系统目前仅支持政务 CA，省内各地区办理的用于“苏采云”平台的政务 CA 全省通用。盐城地区政务 CA 办理请至亭湖区政务服务中心二楼 226 窗口办理，联系电话：15051556883。 </w:t>
      </w:r>
      <w:r>
        <w:rPr>
          <w:rFonts w:ascii="宋体" w:hAnsi="宋体" w:cs="宋体"/>
          <w:color w:val="000000"/>
          <w:sz w:val="24"/>
          <w:szCs w:val="24"/>
          <w:highlight w:val="none"/>
        </w:rPr>
      </w:r>
      <w:r/>
    </w:p>
    <w:p>
      <w:pPr>
        <w:pStyle w:val="823"/>
        <w:ind w:firstLine="480"/>
        <w:spacing w:line="44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3.4 采购文件（后缀名为“.kedt”）、供应商操作手册及政府采购客户端工具可通过“苏采云”系统相应链接进行下载。 </w:t>
      </w:r>
      <w:r>
        <w:rPr>
          <w:rFonts w:ascii="宋体" w:hAnsi="宋体" w:cs="宋体"/>
          <w:color w:val="000000"/>
          <w:sz w:val="24"/>
          <w:szCs w:val="24"/>
          <w:highlight w:val="none"/>
        </w:rPr>
      </w:r>
      <w:r/>
    </w:p>
    <w:p>
      <w:pPr>
        <w:pStyle w:val="823"/>
        <w:ind w:firstLine="480"/>
        <w:spacing w:line="44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3.5 招标代理机构（采购代理机构）将数据电文形式的采购文件加载至“苏采云”系统，供潜在供应商下载或者查阅。 </w:t>
      </w:r>
      <w:r>
        <w:rPr>
          <w:rFonts w:ascii="宋体" w:hAnsi="宋体" w:cs="宋体"/>
          <w:color w:val="000000"/>
          <w:sz w:val="24"/>
          <w:szCs w:val="24"/>
          <w:highlight w:val="none"/>
        </w:rPr>
      </w:r>
      <w:r/>
    </w:p>
    <w:p>
      <w:pPr>
        <w:pStyle w:val="823"/>
        <w:ind w:firstLine="480"/>
        <w:spacing w:line="44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3.6 请潜在投标单位提前安装相应的控件（详见《“苏采云”系统供应商操作手册》）并使用谷歌浏览器登录“苏采云”系统参与不见面开评标。如潜在投标人未按上述要求操作，将自行承担所产生的风险。 </w:t>
      </w:r>
      <w:r>
        <w:rPr>
          <w:rFonts w:ascii="宋体" w:hAnsi="宋体" w:cs="宋体"/>
          <w:color w:val="000000"/>
          <w:sz w:val="24"/>
          <w:szCs w:val="24"/>
          <w:highlight w:val="none"/>
        </w:rPr>
      </w:r>
      <w:r/>
    </w:p>
    <w:p>
      <w:pPr>
        <w:pStyle w:val="823"/>
        <w:ind w:firstLine="480"/>
        <w:spacing w:line="44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4.文件售价：免费。 </w:t>
      </w:r>
      <w:r>
        <w:rPr>
          <w:rFonts w:ascii="宋体" w:hAnsi="宋体" w:cs="宋体"/>
          <w:color w:val="000000"/>
          <w:sz w:val="24"/>
          <w:szCs w:val="24"/>
          <w:highlight w:val="none"/>
        </w:rPr>
      </w:r>
      <w:r/>
    </w:p>
    <w:p>
      <w:pPr>
        <w:pStyle w:val="823"/>
        <w:ind w:firstLine="482"/>
        <w:jc w:val="left"/>
        <w:widowControl/>
        <w:rPr>
          <w:color w:val="000000"/>
          <w:sz w:val="24"/>
          <w:szCs w:val="24"/>
          <w:highlight w:val="none"/>
        </w:rPr>
      </w:pPr>
      <w:r>
        <w:rPr>
          <w:rFonts w:hint="eastAsia" w:ascii="宋体" w:hAnsi="宋体" w:cs="宋体"/>
          <w:b/>
          <w:bCs/>
          <w:color w:val="000000"/>
          <w:sz w:val="24"/>
          <w:szCs w:val="24"/>
          <w:highlight w:val="none"/>
        </w:rPr>
        <w:t xml:space="preserve">四、</w:t>
      </w:r>
      <w:r>
        <w:rPr>
          <w:rFonts w:hint="eastAsia" w:ascii="宋体" w:hAnsi="宋体" w:cs="宋体"/>
          <w:b/>
          <w:bCs/>
          <w:color w:val="000000"/>
          <w:sz w:val="24"/>
          <w:szCs w:val="24"/>
          <w:highlight w:val="none"/>
          <w:lang w:bidi="ar"/>
        </w:rPr>
        <w:t xml:space="preserve">线上提交投标文件截止时间、线上开标时间和线上开标地点： </w:t>
      </w:r>
      <w:r>
        <w:rPr>
          <w:color w:val="000000"/>
          <w:sz w:val="24"/>
          <w:szCs w:val="24"/>
          <w:highlight w:val="none"/>
        </w:rPr>
      </w:r>
      <w:r/>
    </w:p>
    <w:p>
      <w:pPr>
        <w:pStyle w:val="823"/>
        <w:ind w:firstLine="480"/>
        <w:spacing w:line="44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1.线上提交投标文件截止时间：2</w:t>
      </w:r>
      <w:r>
        <w:rPr>
          <w:rFonts w:hint="eastAsia" w:ascii="宋体" w:hAnsi="宋体" w:cs="宋体"/>
          <w:color w:val="000000"/>
          <w:sz w:val="24"/>
          <w:szCs w:val="24"/>
          <w:highlight w:val="none"/>
        </w:rPr>
        <w:t xml:space="preserve">02</w:t>
      </w:r>
      <w:r>
        <w:rPr>
          <w:rFonts w:hint="eastAsia" w:ascii="宋体" w:hAnsi="宋体" w:cs="宋体"/>
          <w:color w:val="000000"/>
          <w:sz w:val="24"/>
          <w:szCs w:val="24"/>
          <w:highlight w:val="none"/>
          <w:lang w:val="en-US" w:eastAsia="zh-CN"/>
        </w:rPr>
        <w:t xml:space="preserve">5</w:t>
      </w:r>
      <w:r>
        <w:rPr>
          <w:rFonts w:hint="eastAsia" w:ascii="宋体" w:hAnsi="宋体" w:cs="宋体"/>
          <w:color w:val="000000"/>
          <w:sz w:val="24"/>
          <w:szCs w:val="24"/>
          <w:highlight w:val="none"/>
        </w:rPr>
        <w:t xml:space="preserve">年</w:t>
      </w:r>
      <w:r>
        <w:rPr>
          <w:rFonts w:hint="eastAsia" w:ascii="宋体" w:hAnsi="宋体" w:cs="宋体"/>
          <w:color w:val="000000"/>
          <w:sz w:val="24"/>
          <w:szCs w:val="24"/>
          <w:highlight w:val="none"/>
          <w:lang w:val="en-US" w:eastAsia="zh-CN"/>
        </w:rPr>
        <w:t xml:space="preserve">11月26日</w:t>
      </w:r>
      <w:r>
        <w:rPr>
          <w:rFonts w:hint="eastAsia" w:ascii="宋体" w:hAnsi="宋体" w:cs="宋体"/>
          <w:color w:val="000000"/>
          <w:sz w:val="24"/>
          <w:szCs w:val="24"/>
          <w:highlight w:val="none"/>
        </w:rPr>
        <w:t xml:space="preserve"> 10:00（</w:t>
      </w:r>
      <w:r>
        <w:rPr>
          <w:rFonts w:hint="eastAsia" w:ascii="宋体" w:hAnsi="宋体" w:cs="宋体"/>
          <w:color w:val="000000"/>
          <w:sz w:val="24"/>
          <w:szCs w:val="24"/>
          <w:highlight w:val="none"/>
        </w:rPr>
        <w:t xml:space="preserve">北京时间）； </w:t>
      </w:r>
      <w:r>
        <w:rPr>
          <w:rFonts w:ascii="宋体" w:hAnsi="宋体" w:cs="宋体"/>
          <w:color w:val="000000"/>
          <w:sz w:val="24"/>
          <w:szCs w:val="24"/>
          <w:highlight w:val="none"/>
        </w:rPr>
      </w:r>
      <w:r/>
    </w:p>
    <w:p>
      <w:pPr>
        <w:pStyle w:val="823"/>
        <w:ind w:firstLine="480"/>
        <w:spacing w:line="44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2.线上开标时间：202</w:t>
      </w:r>
      <w:r>
        <w:rPr>
          <w:rFonts w:hint="eastAsia" w:ascii="宋体" w:hAnsi="宋体" w:cs="宋体"/>
          <w:color w:val="000000"/>
          <w:sz w:val="24"/>
          <w:szCs w:val="24"/>
          <w:highlight w:val="none"/>
          <w:lang w:val="en-US" w:eastAsia="zh-CN"/>
        </w:rPr>
        <w:t xml:space="preserve">5</w:t>
      </w:r>
      <w:r>
        <w:rPr>
          <w:rFonts w:hint="eastAsia" w:ascii="宋体" w:hAnsi="宋体" w:cs="宋体"/>
          <w:color w:val="000000"/>
          <w:sz w:val="24"/>
          <w:szCs w:val="24"/>
          <w:highlight w:val="none"/>
        </w:rPr>
        <w:t xml:space="preserve"> 年</w:t>
      </w:r>
      <w:r>
        <w:rPr>
          <w:rFonts w:hint="eastAsia" w:ascii="宋体" w:hAnsi="宋体" w:cs="宋体"/>
          <w:color w:val="000000"/>
          <w:sz w:val="24"/>
          <w:szCs w:val="24"/>
          <w:highlight w:val="none"/>
          <w:lang w:val="en-US" w:eastAsia="zh-CN"/>
        </w:rPr>
        <w:t xml:space="preserve">11月26日</w:t>
      </w:r>
      <w:r>
        <w:rPr>
          <w:rFonts w:hint="eastAsia" w:ascii="宋体" w:hAnsi="宋体" w:cs="宋体"/>
          <w:color w:val="000000"/>
          <w:sz w:val="24"/>
          <w:szCs w:val="24"/>
          <w:highlight w:val="none"/>
        </w:rPr>
        <w:t xml:space="preserve"> 1</w:t>
      </w:r>
      <w:r>
        <w:rPr>
          <w:rFonts w:hint="eastAsia" w:ascii="宋体" w:hAnsi="宋体" w:cs="宋体"/>
          <w:color w:val="000000"/>
          <w:sz w:val="24"/>
          <w:szCs w:val="24"/>
          <w:highlight w:val="none"/>
        </w:rPr>
        <w:t xml:space="preserve">0:00； </w:t>
      </w:r>
      <w:r>
        <w:rPr>
          <w:rFonts w:ascii="宋体" w:hAnsi="宋体" w:cs="宋体"/>
          <w:color w:val="000000"/>
          <w:sz w:val="24"/>
          <w:szCs w:val="24"/>
          <w:highlight w:val="none"/>
        </w:rPr>
      </w:r>
      <w:r/>
    </w:p>
    <w:p>
      <w:pPr>
        <w:pStyle w:val="823"/>
        <w:ind w:firstLine="480"/>
        <w:spacing w:line="44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3.线上开标地点：“苏采云”系统中的“开标大厅”。 </w:t>
      </w:r>
      <w:r>
        <w:rPr>
          <w:rFonts w:ascii="宋体" w:hAnsi="宋体" w:cs="宋体"/>
          <w:color w:val="000000"/>
          <w:sz w:val="24"/>
          <w:szCs w:val="24"/>
          <w:highlight w:val="none"/>
        </w:rPr>
      </w:r>
      <w:r/>
    </w:p>
    <w:p>
      <w:pPr>
        <w:pStyle w:val="823"/>
        <w:ind w:firstLine="482"/>
        <w:spacing w:line="440" w:lineRule="exact"/>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五、公告期限</w:t>
      </w:r>
      <w:r>
        <w:rPr>
          <w:rFonts w:ascii="宋体" w:hAnsi="宋体" w:cs="宋体"/>
          <w:b/>
          <w:bCs/>
          <w:color w:val="000000"/>
          <w:sz w:val="24"/>
          <w:szCs w:val="24"/>
          <w:highlight w:val="none"/>
        </w:rPr>
      </w:r>
      <w:r/>
    </w:p>
    <w:p>
      <w:pPr>
        <w:pStyle w:val="823"/>
        <w:ind w:firstLine="480"/>
        <w:spacing w:line="44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自本公告发布之日起5个工作日。</w:t>
      </w:r>
      <w:r>
        <w:rPr>
          <w:rFonts w:ascii="宋体" w:hAnsi="宋体" w:cs="宋体"/>
          <w:color w:val="000000"/>
          <w:sz w:val="24"/>
          <w:szCs w:val="24"/>
          <w:highlight w:val="none"/>
        </w:rPr>
      </w:r>
      <w:r/>
    </w:p>
    <w:p>
      <w:pPr>
        <w:pStyle w:val="823"/>
        <w:numPr>
          <w:ilvl w:val="0"/>
          <w:numId w:val="1"/>
        </w:numPr>
        <w:ind w:firstLine="482"/>
        <w:spacing w:line="440" w:lineRule="exact"/>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其他补充事宜</w:t>
      </w:r>
      <w:r>
        <w:rPr>
          <w:rFonts w:ascii="宋体" w:hAnsi="宋体" w:cs="宋体"/>
          <w:b/>
          <w:bCs/>
          <w:color w:val="000000"/>
          <w:sz w:val="24"/>
          <w:szCs w:val="24"/>
          <w:highlight w:val="none"/>
        </w:rPr>
      </w:r>
      <w:r/>
    </w:p>
    <w:p>
      <w:pPr>
        <w:pStyle w:val="823"/>
        <w:ind w:firstLine="480"/>
        <w:spacing w:line="44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rPr>
          <w:rFonts w:hint="eastAsia" w:ascii="宋体" w:hAnsi="宋体" w:eastAsia="宋体" w:cs="宋体"/>
          <w:color w:val="000000"/>
          <w:sz w:val="24"/>
          <w:szCs w:val="24"/>
          <w:highlight w:val="none"/>
          <w:lang w:val="en-US" w:eastAsia="zh-CN"/>
        </w:rPr>
      </w:r>
      <w:r/>
    </w:p>
    <w:p>
      <w:pPr>
        <w:pStyle w:val="823"/>
        <w:ind w:firstLine="480"/>
        <w:spacing w:line="44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rPr>
          <w:rFonts w:hint="eastAsia" w:ascii="宋体" w:hAnsi="宋体" w:eastAsia="宋体" w:cs="宋体"/>
          <w:color w:val="000000"/>
          <w:sz w:val="24"/>
          <w:szCs w:val="24"/>
          <w:highlight w:val="none"/>
          <w:lang w:val="en-US" w:eastAsia="zh-CN"/>
        </w:rPr>
      </w:r>
      <w:r/>
    </w:p>
    <w:p>
      <w:pPr>
        <w:pStyle w:val="823"/>
        <w:ind w:firstLine="480"/>
        <w:spacing w:line="44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2.潜在供应商访问电子招标响应交易平台的网络地址和方法： </w:t>
      </w:r>
      <w:r>
        <w:rPr>
          <w:rFonts w:hint="eastAsia" w:ascii="宋体" w:hAnsi="宋体" w:eastAsia="宋体" w:cs="宋体"/>
          <w:color w:val="000000"/>
          <w:sz w:val="24"/>
          <w:szCs w:val="24"/>
          <w:highlight w:val="none"/>
          <w:lang w:val="en-US" w:eastAsia="zh-CN"/>
        </w:rPr>
      </w:r>
      <w:r/>
    </w:p>
    <w:p>
      <w:pPr>
        <w:pStyle w:val="823"/>
        <w:ind w:firstLine="480"/>
        <w:spacing w:line="44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rPr>
          <w:rFonts w:hint="eastAsia" w:ascii="宋体" w:hAnsi="宋体" w:eastAsia="宋体" w:cs="宋体"/>
          <w:color w:val="000000"/>
          <w:sz w:val="24"/>
          <w:szCs w:val="24"/>
          <w:highlight w:val="none"/>
          <w:lang w:val="en-US" w:eastAsia="zh-CN"/>
        </w:rPr>
      </w:r>
      <w:r/>
    </w:p>
    <w:p>
      <w:pPr>
        <w:pStyle w:val="823"/>
        <w:ind w:firstLine="480"/>
        <w:spacing w:line="44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2.2 潜在投标人访问“苏采云”系统方法：江苏省政府采购网首页-“苏采云”链接。 </w:t>
      </w:r>
      <w:r>
        <w:rPr>
          <w:rFonts w:hint="eastAsia" w:ascii="宋体" w:hAnsi="宋体" w:eastAsia="宋体" w:cs="宋体"/>
          <w:color w:val="000000"/>
          <w:sz w:val="24"/>
          <w:szCs w:val="24"/>
          <w:highlight w:val="none"/>
          <w:lang w:val="en-US" w:eastAsia="zh-CN"/>
        </w:rPr>
      </w:r>
      <w:r/>
    </w:p>
    <w:p>
      <w:pPr>
        <w:pStyle w:val="823"/>
        <w:ind w:firstLine="480"/>
        <w:spacing w:line="44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2.3 采购文件（后缀名为“.kedt”）、供应商操作手册及政府采购客户端 工具可通过“苏采云”系统相应链接进行下载。 </w:t>
      </w:r>
      <w:r>
        <w:rPr>
          <w:rFonts w:hint="eastAsia" w:ascii="宋体" w:hAnsi="宋体" w:eastAsia="宋体" w:cs="宋体"/>
          <w:color w:val="000000"/>
          <w:sz w:val="24"/>
          <w:szCs w:val="24"/>
          <w:highlight w:val="none"/>
          <w:lang w:val="en-US" w:eastAsia="zh-CN"/>
        </w:rPr>
      </w:r>
      <w:r/>
    </w:p>
    <w:p>
      <w:pPr>
        <w:pStyle w:val="823"/>
        <w:ind w:firstLine="480"/>
        <w:spacing w:line="44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2.4 采购代理机构将数据电文形式的采购文件加载至“苏采云”系统，供潜在供应商下载或者查阅。 </w:t>
      </w:r>
      <w:r>
        <w:rPr>
          <w:rFonts w:hint="eastAsia" w:ascii="宋体" w:hAnsi="宋体" w:eastAsia="宋体" w:cs="宋体"/>
          <w:color w:val="000000"/>
          <w:sz w:val="24"/>
          <w:szCs w:val="24"/>
          <w:highlight w:val="none"/>
          <w:lang w:val="en-US" w:eastAsia="zh-CN"/>
        </w:rPr>
      </w:r>
      <w:r/>
    </w:p>
    <w:p>
      <w:pPr>
        <w:pStyle w:val="823"/>
        <w:ind w:firstLine="480"/>
        <w:spacing w:line="44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2.5 请潜在投标单位提前安装相应的控件（详见《“苏采云”系统供应商操作手册》）并使用谷歌浏览器登录“苏采云”系统参与不见面开评标。 </w:t>
      </w:r>
      <w:r>
        <w:rPr>
          <w:rFonts w:hint="eastAsia" w:ascii="宋体" w:hAnsi="宋体" w:eastAsia="宋体" w:cs="宋体"/>
          <w:color w:val="000000"/>
          <w:sz w:val="24"/>
          <w:szCs w:val="24"/>
          <w:highlight w:val="none"/>
          <w:lang w:val="en-US" w:eastAsia="zh-CN"/>
        </w:rPr>
      </w:r>
      <w:r/>
    </w:p>
    <w:p>
      <w:pPr>
        <w:pStyle w:val="823"/>
        <w:ind w:firstLine="480"/>
        <w:spacing w:line="44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如潜在投标人未按上述要求操作，将自行承担所产生的风险。</w:t>
      </w:r>
      <w:r>
        <w:rPr>
          <w:rFonts w:hint="eastAsia" w:ascii="宋体" w:hAnsi="宋体" w:eastAsia="宋体" w:cs="宋体"/>
          <w:color w:val="000000"/>
          <w:sz w:val="24"/>
          <w:szCs w:val="24"/>
          <w:highlight w:val="none"/>
          <w:lang w:val="en-US" w:eastAsia="zh-CN"/>
        </w:rPr>
      </w:r>
      <w:r/>
    </w:p>
    <w:p>
      <w:pPr>
        <w:pStyle w:val="823"/>
        <w:ind w:firstLine="480"/>
        <w:spacing w:line="44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3.有关本次招标的事项若存在变动或修改，敬请及时关注盐城市政府采购中心在“中国政府采购网”、“江苏政府采购网”、“盐城市政府采购网”发布的更正公告。</w:t>
      </w:r>
      <w:r>
        <w:rPr>
          <w:rFonts w:hint="eastAsia" w:ascii="宋体" w:hAnsi="宋体" w:eastAsia="宋体" w:cs="宋体"/>
          <w:color w:val="000000"/>
          <w:sz w:val="24"/>
          <w:szCs w:val="24"/>
          <w:highlight w:val="none"/>
          <w:lang w:val="en-US" w:eastAsia="zh-CN"/>
        </w:rPr>
      </w:r>
      <w:r/>
    </w:p>
    <w:p>
      <w:pPr>
        <w:pStyle w:val="823"/>
        <w:ind w:firstLine="48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4.本次招标不收取投标保证金，不收取质量保证金。</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823"/>
        <w:ind w:firstLine="48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.投标人不得提供虚假材料谋取中标成交的或采取不正当手段诋毁、排挤其他供应商。 </w:t>
      </w:r>
      <w:r>
        <w:rPr>
          <w:rFonts w:hint="eastAsia" w:ascii="宋体" w:hAnsi="宋体" w:eastAsia="宋体" w:cs="宋体"/>
          <w:color w:val="000000"/>
          <w:sz w:val="24"/>
          <w:szCs w:val="24"/>
          <w:highlight w:val="none"/>
        </w:rPr>
      </w:r>
      <w:r/>
    </w:p>
    <w:p>
      <w:pPr>
        <w:pStyle w:val="823"/>
        <w:ind w:firstLine="48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.投标人存在串通投标、以他人名义投标、弄虚作假等违法违规行为，或者无正当理由放弃投标、中标资格，造成项目招标失败的，不得参加该项目重新招标的投标。 </w:t>
      </w:r>
      <w:r>
        <w:rPr>
          <w:rFonts w:hint="eastAsia" w:ascii="宋体" w:hAnsi="宋体" w:eastAsia="宋体" w:cs="宋体"/>
          <w:color w:val="000000"/>
          <w:sz w:val="24"/>
          <w:szCs w:val="24"/>
          <w:highlight w:val="none"/>
        </w:rPr>
      </w:r>
      <w:r/>
    </w:p>
    <w:p>
      <w:pPr>
        <w:pStyle w:val="823"/>
        <w:ind w:firstLine="48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.因供应商的系统环境、操作等原因导致项目参与、开评标过程中出现问题由供应商自行承担负责。</w:t>
      </w:r>
      <w:r>
        <w:rPr>
          <w:rFonts w:hint="eastAsia" w:ascii="宋体" w:hAnsi="宋体" w:eastAsia="宋体" w:cs="宋体"/>
          <w:color w:val="000000"/>
          <w:sz w:val="24"/>
          <w:szCs w:val="24"/>
          <w:highlight w:val="none"/>
        </w:rPr>
      </w:r>
      <w:r/>
    </w:p>
    <w:p>
      <w:pPr>
        <w:pStyle w:val="823"/>
        <w:ind w:firstLine="482"/>
        <w:spacing w:line="440" w:lineRule="exact"/>
        <w:rPr>
          <w:rFonts w:ascii="宋体" w:hAnsi="宋体" w:cs="宋体"/>
          <w:b/>
          <w:bCs/>
          <w:color w:val="000000"/>
          <w:sz w:val="24"/>
          <w:szCs w:val="24"/>
          <w:highlight w:val="none"/>
        </w:rPr>
      </w:pPr>
      <w:r>
        <w:rPr>
          <w:rFonts w:hint="eastAsia" w:ascii="宋体" w:hAnsi="宋体" w:eastAsia="宋体" w:cs="宋体"/>
          <w:b/>
          <w:bCs/>
          <w:color w:val="000000"/>
          <w:sz w:val="24"/>
          <w:szCs w:val="24"/>
          <w:highlight w:val="none"/>
        </w:rPr>
        <w:t xml:space="preserve">七、对本次招标提出询问，请按以</w:t>
      </w:r>
      <w:r>
        <w:rPr>
          <w:rFonts w:hint="eastAsia" w:ascii="宋体" w:hAnsi="宋体" w:cs="宋体"/>
          <w:b/>
          <w:bCs/>
          <w:color w:val="000000"/>
          <w:sz w:val="24"/>
          <w:szCs w:val="24"/>
          <w:highlight w:val="none"/>
        </w:rPr>
        <w:t xml:space="preserve">下方式联系。</w:t>
      </w:r>
      <w:r>
        <w:rPr>
          <w:rFonts w:ascii="宋体" w:hAnsi="宋体" w:cs="宋体"/>
          <w:b/>
          <w:bCs/>
          <w:color w:val="000000"/>
          <w:sz w:val="24"/>
          <w:szCs w:val="24"/>
          <w:highlight w:val="none"/>
        </w:rPr>
      </w:r>
      <w:r/>
    </w:p>
    <w:p>
      <w:pPr>
        <w:pStyle w:val="823"/>
        <w:ind w:firstLine="480"/>
        <w:spacing w:line="44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1.采购人信息</w:t>
      </w:r>
      <w:r>
        <w:rPr>
          <w:rFonts w:ascii="宋体" w:hAnsi="宋体" w:cs="宋体"/>
          <w:color w:val="000000"/>
          <w:sz w:val="24"/>
          <w:szCs w:val="24"/>
          <w:highlight w:val="none"/>
        </w:rPr>
      </w:r>
      <w:r/>
    </w:p>
    <w:p>
      <w:pPr>
        <w:pStyle w:val="823"/>
        <w:ind w:firstLine="480"/>
        <w:spacing w:line="440" w:lineRule="exact"/>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名    称：</w:t>
      </w:r>
      <w:r>
        <w:rPr>
          <w:rFonts w:hint="eastAsia" w:ascii="宋体" w:hAnsi="宋体" w:cs="宋体"/>
          <w:color w:val="000000"/>
          <w:sz w:val="24"/>
          <w:szCs w:val="24"/>
          <w:highlight w:val="none"/>
          <w:lang w:eastAsia="zh-CN"/>
        </w:rPr>
        <w:t xml:space="preserve">盐城市大丰区住房和城乡建设局</w:t>
      </w:r>
      <w:r>
        <w:rPr>
          <w:rFonts w:hint="eastAsia" w:ascii="宋体" w:hAnsi="宋体" w:eastAsia="宋体" w:cs="宋体"/>
          <w:color w:val="000000"/>
          <w:sz w:val="24"/>
          <w:szCs w:val="24"/>
          <w:highlight w:val="none"/>
          <w:lang w:eastAsia="zh-CN"/>
        </w:rPr>
      </w:r>
      <w:r/>
    </w:p>
    <w:p>
      <w:pPr>
        <w:pStyle w:val="823"/>
        <w:ind w:firstLine="480"/>
        <w:spacing w:line="440" w:lineRule="exact"/>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地    址：</w:t>
      </w:r>
      <w:r>
        <w:rPr>
          <w:rFonts w:hint="eastAsia" w:ascii="宋体" w:hAnsi="宋体" w:cs="宋体"/>
          <w:color w:val="000000"/>
          <w:sz w:val="24"/>
          <w:szCs w:val="24"/>
          <w:highlight w:val="none"/>
          <w:lang w:eastAsia="zh-CN"/>
        </w:rPr>
        <w:t xml:space="preserve">盐城市大丰区健康东路82号</w:t>
      </w:r>
      <w:r>
        <w:rPr>
          <w:rFonts w:hint="eastAsia" w:ascii="宋体" w:hAnsi="宋体" w:eastAsia="宋体" w:cs="宋体"/>
          <w:color w:val="000000"/>
          <w:sz w:val="24"/>
          <w:szCs w:val="24"/>
          <w:highlight w:val="none"/>
          <w:lang w:eastAsia="zh-CN"/>
        </w:rPr>
      </w:r>
      <w:r/>
    </w:p>
    <w:p>
      <w:pPr>
        <w:pStyle w:val="823"/>
        <w:ind w:firstLine="480"/>
        <w:spacing w:line="440" w:lineRule="exact"/>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联系人：</w:t>
      </w:r>
      <w:r>
        <w:rPr>
          <w:rFonts w:hint="eastAsia" w:ascii="宋体" w:hAnsi="宋体" w:cs="宋体"/>
          <w:color w:val="000000"/>
          <w:sz w:val="24"/>
          <w:szCs w:val="24"/>
          <w:highlight w:val="none"/>
          <w:lang w:eastAsia="zh-CN"/>
        </w:rPr>
        <w:t xml:space="preserve">曹建龙</w:t>
      </w:r>
      <w:r>
        <w:rPr>
          <w:rFonts w:hint="eastAsia" w:ascii="宋体" w:hAnsi="宋体" w:eastAsia="宋体" w:cs="宋体"/>
          <w:color w:val="000000"/>
          <w:sz w:val="24"/>
          <w:szCs w:val="24"/>
          <w:highlight w:val="none"/>
          <w:lang w:eastAsia="zh-CN"/>
        </w:rPr>
      </w:r>
      <w:r/>
    </w:p>
    <w:p>
      <w:pPr>
        <w:pStyle w:val="823"/>
        <w:ind w:firstLine="480"/>
        <w:spacing w:line="440" w:lineRule="exact"/>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联系电话：</w:t>
      </w:r>
      <w:r>
        <w:rPr>
          <w:rFonts w:hint="eastAsia" w:ascii="宋体" w:hAnsi="宋体" w:cs="宋体"/>
          <w:color w:val="000000"/>
          <w:sz w:val="24"/>
          <w:szCs w:val="24"/>
          <w:highlight w:val="none"/>
          <w:lang w:eastAsia="zh-CN"/>
        </w:rPr>
        <w:t xml:space="preserve">18851555278</w:t>
      </w:r>
      <w:r>
        <w:rPr>
          <w:rFonts w:hint="eastAsia" w:ascii="宋体" w:hAnsi="宋体" w:eastAsia="宋体" w:cs="宋体"/>
          <w:color w:val="000000"/>
          <w:sz w:val="24"/>
          <w:szCs w:val="24"/>
          <w:highlight w:val="none"/>
          <w:lang w:eastAsia="zh-CN"/>
        </w:rPr>
      </w:r>
      <w:r/>
    </w:p>
    <w:p>
      <w:pPr>
        <w:pStyle w:val="823"/>
        <w:ind w:firstLine="480"/>
        <w:spacing w:line="44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2.采购代理机构信息</w:t>
      </w:r>
      <w:r>
        <w:rPr>
          <w:rFonts w:ascii="宋体" w:hAnsi="宋体" w:cs="宋体"/>
          <w:color w:val="000000"/>
          <w:sz w:val="24"/>
          <w:szCs w:val="24"/>
          <w:highlight w:val="none"/>
        </w:rPr>
      </w:r>
      <w:r/>
    </w:p>
    <w:p>
      <w:pPr>
        <w:pStyle w:val="823"/>
        <w:ind w:firstLine="480"/>
        <w:spacing w:line="440" w:lineRule="exact"/>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名    称：</w:t>
      </w:r>
      <w:r>
        <w:rPr>
          <w:rFonts w:hint="eastAsia" w:ascii="宋体" w:hAnsi="宋体" w:cs="宋体"/>
          <w:color w:val="000000"/>
          <w:sz w:val="24"/>
          <w:szCs w:val="24"/>
          <w:highlight w:val="none"/>
          <w:lang w:eastAsia="zh-CN"/>
        </w:rPr>
        <w:t xml:space="preserve">江苏锦东信工程咨询有限公司</w:t>
      </w:r>
      <w:r>
        <w:rPr>
          <w:rFonts w:hint="eastAsia" w:ascii="宋体" w:hAnsi="宋体" w:eastAsia="宋体" w:cs="宋体"/>
          <w:color w:val="000000"/>
          <w:sz w:val="24"/>
          <w:szCs w:val="24"/>
          <w:highlight w:val="none"/>
          <w:lang w:eastAsia="zh-CN"/>
        </w:rPr>
      </w:r>
      <w:r/>
    </w:p>
    <w:p>
      <w:pPr>
        <w:pStyle w:val="823"/>
        <w:ind w:firstLine="480"/>
        <w:spacing w:line="44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地　　址：</w:t>
      </w:r>
      <w:r>
        <w:rPr>
          <w:rFonts w:hint="eastAsia" w:ascii="宋体" w:hAnsi="宋体" w:cs="宋体"/>
          <w:color w:val="000000"/>
          <w:sz w:val="24"/>
          <w:szCs w:val="24"/>
          <w:highlight w:val="none"/>
          <w:lang w:val="zh-CN"/>
        </w:rPr>
        <w:t xml:space="preserve">大丰区人民北路与通港大道交汇处（丰尚国际7层）</w:t>
      </w:r>
      <w:r>
        <w:rPr>
          <w:rFonts w:ascii="宋体" w:hAnsi="宋体" w:cs="宋体"/>
          <w:color w:val="000000"/>
          <w:sz w:val="24"/>
          <w:szCs w:val="24"/>
          <w:highlight w:val="none"/>
        </w:rPr>
      </w:r>
      <w:r/>
    </w:p>
    <w:p>
      <w:pPr>
        <w:pStyle w:val="823"/>
        <w:ind w:firstLine="480"/>
        <w:spacing w:line="44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联系人：</w:t>
      </w:r>
      <w:r>
        <w:rPr>
          <w:rFonts w:hint="eastAsia" w:ascii="宋体" w:hAnsi="宋体" w:cs="宋体"/>
          <w:color w:val="000000"/>
          <w:sz w:val="24"/>
          <w:szCs w:val="24"/>
          <w:highlight w:val="none"/>
          <w:lang w:eastAsia="zh-CN"/>
        </w:rPr>
        <w:t xml:space="preserve">束景</w:t>
      </w: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r>
      <w:r/>
    </w:p>
    <w:p>
      <w:pPr>
        <w:pStyle w:val="823"/>
        <w:ind w:firstLine="480"/>
        <w:spacing w:line="44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联系电话：</w:t>
      </w:r>
      <w:r>
        <w:rPr>
          <w:rFonts w:hint="eastAsia" w:ascii="宋体" w:hAnsi="宋体" w:cs="宋体"/>
          <w:color w:val="000000"/>
          <w:sz w:val="24"/>
          <w:szCs w:val="24"/>
          <w:highlight w:val="none"/>
          <w:lang w:eastAsia="zh-CN"/>
        </w:rPr>
        <w:t xml:space="preserve">13605112754</w:t>
      </w: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r>
      <w:r/>
    </w:p>
    <w:p>
      <w:pPr>
        <w:pStyle w:val="823"/>
        <w:ind w:firstLine="480"/>
        <w:spacing w:line="44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3.项目联系方式</w:t>
      </w:r>
      <w:r>
        <w:rPr>
          <w:rFonts w:ascii="宋体" w:hAnsi="宋体" w:cs="宋体"/>
          <w:color w:val="000000"/>
          <w:sz w:val="24"/>
          <w:szCs w:val="24"/>
          <w:highlight w:val="none"/>
        </w:rPr>
      </w:r>
      <w:r/>
    </w:p>
    <w:p>
      <w:pPr>
        <w:pStyle w:val="823"/>
        <w:ind w:firstLine="480"/>
        <w:spacing w:line="440" w:lineRule="exact"/>
        <w:rPr>
          <w:rFonts w:ascii="宋体" w:hAnsi="宋体" w:cs="宋体"/>
          <w:color w:val="000000"/>
          <w:sz w:val="24"/>
          <w:szCs w:val="24"/>
          <w:highlight w:val="none"/>
        </w:rPr>
      </w:pPr>
      <w:r/>
      <w:bookmarkEnd w:id="15"/>
      <w:r/>
      <w:bookmarkEnd w:id="16"/>
      <w:r/>
      <w:bookmarkEnd w:id="17"/>
      <w:r/>
      <w:bookmarkEnd w:id="18"/>
      <w:r/>
      <w:bookmarkStart w:id="41" w:name="_Toc120614211"/>
      <w:r>
        <w:rPr>
          <w:rFonts w:hint="eastAsia" w:ascii="宋体" w:hAnsi="宋体" w:cs="宋体"/>
          <w:color w:val="000000"/>
          <w:sz w:val="24"/>
          <w:szCs w:val="24"/>
          <w:highlight w:val="none"/>
        </w:rPr>
        <w:t xml:space="preserve">联系人：</w:t>
      </w:r>
      <w:r>
        <w:rPr>
          <w:rFonts w:hint="eastAsia" w:ascii="宋体" w:hAnsi="宋体" w:cs="宋体"/>
          <w:color w:val="000000"/>
          <w:sz w:val="24"/>
          <w:szCs w:val="24"/>
          <w:highlight w:val="none"/>
          <w:lang w:eastAsia="zh-CN"/>
        </w:rPr>
        <w:t xml:space="preserve">束景</w:t>
      </w: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r>
      <w:r/>
    </w:p>
    <w:p>
      <w:pPr>
        <w:pStyle w:val="1035"/>
        <w:ind w:left="0" w:firstLine="480"/>
        <w:spacing w:line="440" w:lineRule="exact"/>
        <w:rPr>
          <w:rFonts w:ascii="宋体" w:hAnsi="宋体" w:cs="宋体"/>
          <w:color w:val="000000"/>
          <w:sz w:val="24"/>
          <w:szCs w:val="24"/>
          <w:highlight w:val="none"/>
          <w:lang w:eastAsia="zh-CN" w:bidi="ar-SA"/>
        </w:rPr>
      </w:pPr>
      <w:r>
        <w:rPr>
          <w:rFonts w:hint="eastAsia" w:ascii="宋体" w:hAnsi="宋体" w:cs="宋体"/>
          <w:color w:val="000000"/>
          <w:sz w:val="24"/>
          <w:szCs w:val="24"/>
          <w:highlight w:val="none"/>
          <w:lang w:eastAsia="zh-CN"/>
        </w:rPr>
        <w:t xml:space="preserve">联系电</w:t>
      </w:r>
      <w:r>
        <w:rPr>
          <w:rFonts w:hint="eastAsia" w:ascii="宋体" w:hAnsi="宋体" w:cs="宋体"/>
          <w:color w:val="000000"/>
          <w:sz w:val="24"/>
          <w:szCs w:val="24"/>
          <w:highlight w:val="none"/>
          <w:lang w:eastAsia="zh-CN" w:bidi="ar-SA"/>
        </w:rPr>
        <w:t xml:space="preserve">话：13605112754</w:t>
      </w:r>
      <w:r>
        <w:rPr>
          <w:rFonts w:ascii="宋体" w:hAnsi="宋体" w:cs="宋体"/>
          <w:color w:val="000000"/>
          <w:sz w:val="24"/>
          <w:szCs w:val="24"/>
          <w:highlight w:val="none"/>
          <w:lang w:eastAsia="zh-CN" w:bidi="ar-SA"/>
        </w:rPr>
      </w:r>
      <w:r/>
    </w:p>
    <w:p>
      <w:pPr>
        <w:pStyle w:val="823"/>
        <w:ind w:firstLine="480"/>
        <w:spacing w:line="44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4.软件技术支持：0519-86722805</w:t>
      </w:r>
      <w:r>
        <w:rPr>
          <w:rFonts w:ascii="宋体" w:hAnsi="宋体" w:cs="宋体"/>
          <w:color w:val="000000"/>
          <w:sz w:val="24"/>
          <w:szCs w:val="24"/>
          <w:highlight w:val="none"/>
        </w:rPr>
      </w:r>
      <w:r/>
    </w:p>
    <w:p>
      <w:pPr>
        <w:pStyle w:val="1035"/>
        <w:ind w:left="0" w:firstLine="420"/>
        <w:spacing w:line="440" w:lineRule="exact"/>
        <w:rPr>
          <w:rFonts w:ascii="宋体" w:hAnsi="宋体" w:cs="宋体"/>
          <w:color w:val="000000"/>
          <w:sz w:val="21"/>
          <w:szCs w:val="21"/>
          <w:highlight w:val="none"/>
          <w:lang w:eastAsia="zh-CN"/>
        </w:rPr>
      </w:pPr>
      <w:r>
        <w:rPr>
          <w:rFonts w:ascii="宋体" w:hAnsi="宋体" w:cs="宋体"/>
          <w:color w:val="000000"/>
          <w:sz w:val="21"/>
          <w:szCs w:val="21"/>
          <w:highlight w:val="none"/>
          <w:lang w:eastAsia="zh-CN"/>
        </w:rPr>
      </w:r>
      <w:r/>
    </w:p>
    <w:p>
      <w:pPr>
        <w:pStyle w:val="1035"/>
        <w:ind w:left="0"/>
        <w:jc w:val="center"/>
        <w:spacing w:line="360" w:lineRule="auto"/>
        <w:rPr>
          <w:rFonts w:ascii="宋体" w:hAnsi="宋体" w:cs="宋体"/>
          <w:b/>
          <w:bCs/>
          <w:color w:val="000000"/>
          <w:sz w:val="28"/>
          <w:szCs w:val="28"/>
          <w:highlight w:val="none"/>
          <w:lang w:eastAsia="zh-CN"/>
        </w:rPr>
      </w:pPr>
      <w:r>
        <w:rPr>
          <w:rFonts w:ascii="宋体" w:hAnsi="宋体" w:cs="宋体"/>
          <w:b/>
          <w:bCs/>
          <w:color w:val="000000"/>
          <w:sz w:val="28"/>
          <w:szCs w:val="28"/>
          <w:highlight w:val="none"/>
          <w:lang w:eastAsia="zh-CN"/>
        </w:rPr>
      </w:r>
      <w:r/>
    </w:p>
    <w:p>
      <w:pPr>
        <w:pStyle w:val="823"/>
        <w:rPr>
          <w:rFonts w:ascii="宋体" w:hAnsi="宋体" w:cs="宋体"/>
          <w:b/>
          <w:bCs/>
          <w:color w:val="000000"/>
          <w:sz w:val="28"/>
          <w:szCs w:val="28"/>
          <w:highlight w:val="none"/>
        </w:rPr>
      </w:pPr>
      <w:r>
        <w:rPr>
          <w:rFonts w:hint="eastAsia" w:ascii="宋体" w:hAnsi="宋体" w:cs="宋体"/>
          <w:b/>
          <w:bCs/>
          <w:color w:val="000000"/>
          <w:sz w:val="28"/>
          <w:szCs w:val="28"/>
          <w:highlight w:val="none"/>
        </w:rPr>
        <w:br w:type="page" w:clear="all"/>
      </w:r>
      <w:r>
        <w:rPr>
          <w:rFonts w:ascii="宋体" w:hAnsi="宋体" w:cs="宋体"/>
          <w:b/>
          <w:bCs/>
          <w:color w:val="000000"/>
          <w:sz w:val="28"/>
          <w:szCs w:val="28"/>
          <w:highlight w:val="none"/>
        </w:rPr>
      </w:r>
      <w:r/>
    </w:p>
    <w:p>
      <w:pPr>
        <w:pStyle w:val="823"/>
        <w:numPr>
          <w:ilvl w:val="0"/>
          <w:numId w:val="2"/>
        </w:numPr>
        <w:jc w:val="center"/>
        <w:spacing w:line="360" w:lineRule="auto"/>
        <w:rPr>
          <w:rFonts w:ascii="黑体" w:eastAsia="黑体"/>
          <w:color w:val="000000"/>
          <w:sz w:val="36"/>
          <w:szCs w:val="36"/>
          <w:highlight w:val="none"/>
        </w:rPr>
        <w:outlineLvl w:val="0"/>
      </w:pPr>
      <w:r/>
      <w:bookmarkStart w:id="42" w:name="_Toc139298010"/>
      <w:r>
        <w:rPr>
          <w:rFonts w:hint="eastAsia" w:ascii="黑体" w:eastAsia="黑体"/>
          <w:color w:val="000000"/>
          <w:sz w:val="36"/>
          <w:szCs w:val="36"/>
          <w:highlight w:val="none"/>
        </w:rPr>
        <w:t xml:space="preserve"> </w:t>
      </w:r>
      <w:bookmarkEnd w:id="1"/>
      <w:r/>
      <w:bookmarkEnd w:id="2"/>
      <w:r/>
      <w:bookmarkEnd w:id="3"/>
      <w:r/>
      <w:bookmarkEnd w:id="4"/>
      <w:r/>
      <w:bookmarkEnd w:id="5"/>
      <w:r/>
      <w:bookmarkEnd w:id="41"/>
      <w:r/>
      <w:bookmarkStart w:id="43" w:name="_Toc513029202"/>
      <w:r/>
      <w:bookmarkStart w:id="44" w:name="_Toc16938518"/>
      <w:r/>
      <w:bookmarkStart w:id="45" w:name="_Toc5065"/>
      <w:r/>
      <w:bookmarkStart w:id="46" w:name="_Toc120614213"/>
      <w:r/>
      <w:bookmarkStart w:id="47" w:name="_Toc20823274"/>
      <w:r/>
      <w:bookmarkStart w:id="48" w:name="_Toc25301"/>
      <w:r>
        <w:rPr>
          <w:rFonts w:hint="eastAsia" w:ascii="黑体" w:eastAsia="黑体"/>
          <w:color w:val="000000"/>
          <w:sz w:val="36"/>
          <w:szCs w:val="36"/>
          <w:highlight w:val="none"/>
        </w:rPr>
        <w:t xml:space="preserve">投标人须知</w:t>
      </w:r>
      <w:bookmarkEnd w:id="42"/>
      <w:r/>
      <w:bookmarkEnd w:id="43"/>
      <w:r/>
      <w:bookmarkEnd w:id="44"/>
      <w:r/>
      <w:bookmarkEnd w:id="45"/>
      <w:r/>
      <w:bookmarkEnd w:id="46"/>
      <w:r/>
      <w:bookmarkEnd w:id="47"/>
      <w:r/>
      <w:bookmarkEnd w:id="48"/>
      <w:r>
        <w:rPr>
          <w:rFonts w:ascii="黑体" w:eastAsia="黑体"/>
          <w:color w:val="000000"/>
          <w:sz w:val="36"/>
          <w:szCs w:val="36"/>
          <w:highlight w:val="none"/>
        </w:rPr>
      </w:r>
      <w:r/>
    </w:p>
    <w:p>
      <w:pPr>
        <w:pStyle w:val="1027"/>
        <w:ind w:firstLine="498"/>
        <w:jc w:val="both"/>
        <w:keepLines/>
        <w:keepNext/>
        <w:spacing w:before="145" w:beforeAutospacing="0" w:after="145" w:afterAutospacing="0" w:line="360" w:lineRule="auto"/>
        <w:rPr>
          <w:rFonts w:hint="eastAsia" w:ascii="宋体" w:hAnsi="宋体" w:eastAsia="宋体" w:cs="宋体"/>
          <w:color w:val="000000"/>
          <w:sz w:val="24"/>
          <w:szCs w:val="24"/>
          <w:highlight w:val="none"/>
        </w:rPr>
      </w:pPr>
      <w:r/>
      <w:bookmarkStart w:id="49" w:name="_Toc120614214"/>
      <w:r/>
      <w:bookmarkStart w:id="50" w:name="_Toc20823275"/>
      <w:r/>
      <w:bookmarkStart w:id="51" w:name="_Toc513029203"/>
      <w:r/>
      <w:bookmarkStart w:id="52" w:name="_Toc16938519"/>
      <w:r/>
      <w:bookmarkStart w:id="53" w:name="_Toc479757207"/>
      <w:r/>
      <w:bookmarkStart w:id="54" w:name="_Toc16938558"/>
      <w:r/>
      <w:bookmarkStart w:id="55" w:name="_Toc20823314"/>
      <w:r/>
      <w:bookmarkStart w:id="56" w:name="_Toc120614221"/>
      <w:r/>
      <w:bookmarkStart w:id="57" w:name="_Toc513029242"/>
      <w:r>
        <w:rPr>
          <w:rFonts w:hint="eastAsia" w:ascii="宋体" w:hAnsi="宋体" w:eastAsia="宋体" w:cs="宋体"/>
          <w:b/>
          <w:color w:val="000000"/>
          <w:sz w:val="24"/>
          <w:szCs w:val="24"/>
          <w:highlight w:val="none"/>
        </w:rPr>
        <w:t xml:space="preserve">一、总则</w:t>
      </w:r>
      <w:bookmarkEnd w:id="49"/>
      <w:r/>
      <w:bookmarkEnd w:id="50"/>
      <w:r/>
      <w:bookmarkEnd w:id="51"/>
      <w:r/>
      <w:bookmarkEnd w:id="52"/>
      <w:r>
        <w:rPr>
          <w:rFonts w:hint="eastAsia" w:ascii="宋体" w:hAnsi="宋体" w:eastAsia="宋体" w:cs="宋体"/>
          <w:color w:val="000000"/>
          <w:sz w:val="24"/>
          <w:szCs w:val="24"/>
          <w:highlight w:val="none"/>
        </w:rPr>
      </w:r>
      <w:r/>
    </w:p>
    <w:p>
      <w:pPr>
        <w:pStyle w:val="1027"/>
        <w:ind w:firstLine="420"/>
        <w:jc w:val="both"/>
        <w:keepLines/>
        <w:keepNext/>
        <w:spacing w:beforeAutospacing="0" w:afterAutospacing="0"/>
        <w:rPr>
          <w:rFonts w:hint="eastAsia" w:ascii="宋体" w:hAnsi="宋体" w:eastAsia="宋体" w:cs="宋体"/>
          <w:color w:val="000000"/>
          <w:sz w:val="24"/>
          <w:szCs w:val="24"/>
          <w:highlight w:val="none"/>
        </w:rPr>
      </w:pPr>
      <w:r/>
      <w:bookmarkStart w:id="58" w:name="_Toc513029204"/>
      <w:r/>
      <w:bookmarkStart w:id="59" w:name="_Toc458694821"/>
      <w:r/>
      <w:bookmarkStart w:id="60" w:name="_Toc16938520"/>
      <w:r/>
      <w:bookmarkStart w:id="61" w:name="_Toc20823276"/>
      <w:r>
        <w:rPr>
          <w:rFonts w:hint="eastAsia" w:ascii="宋体" w:hAnsi="宋体" w:eastAsia="宋体" w:cs="宋体"/>
          <w:color w:val="000000"/>
          <w:sz w:val="24"/>
          <w:szCs w:val="24"/>
          <w:highlight w:val="none"/>
        </w:rPr>
        <w:t xml:space="preserve">1</w:t>
      </w:r>
      <w:bookmarkEnd w:id="61"/>
      <w:r>
        <w:rPr>
          <w:rFonts w:hint="eastAsia" w:ascii="宋体" w:hAnsi="宋体" w:eastAsia="宋体" w:cs="宋体"/>
          <w:color w:val="000000"/>
          <w:sz w:val="24"/>
          <w:szCs w:val="24"/>
          <w:highlight w:val="none"/>
        </w:rPr>
        <w:t xml:space="preserve">、招标方式</w:t>
      </w:r>
      <w:bookmarkEnd w:id="58"/>
      <w:r/>
      <w:bookmarkEnd w:id="59"/>
      <w:r/>
      <w:bookmarkEnd w:id="60"/>
      <w:r>
        <w:rPr>
          <w:rFonts w:hint="eastAsia" w:ascii="宋体" w:hAnsi="宋体" w:eastAsia="宋体" w:cs="宋体"/>
          <w:color w:val="000000"/>
          <w:sz w:val="24"/>
          <w:szCs w:val="24"/>
          <w:highlight w:val="none"/>
        </w:rPr>
      </w:r>
      <w:r/>
    </w:p>
    <w:p>
      <w:pPr>
        <w:pStyle w:val="1027"/>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 本次招标采取公开招标方式，本招标文件仅适用于招标公告中所述项目。</w:t>
      </w:r>
      <w:r>
        <w:rPr>
          <w:rFonts w:hint="eastAsia" w:ascii="宋体" w:hAnsi="宋体" w:eastAsia="宋体" w:cs="宋体"/>
          <w:color w:val="000000"/>
          <w:sz w:val="24"/>
          <w:szCs w:val="24"/>
          <w:highlight w:val="none"/>
        </w:rPr>
      </w:r>
      <w:r/>
    </w:p>
    <w:p>
      <w:pPr>
        <w:pStyle w:val="1027"/>
        <w:ind w:firstLine="420"/>
        <w:jc w:val="both"/>
        <w:keepLines/>
        <w:keepNext/>
        <w:spacing w:beforeAutospacing="0" w:afterAutospacing="0"/>
        <w:rPr>
          <w:rFonts w:hint="eastAsia" w:ascii="宋体" w:hAnsi="宋体" w:eastAsia="宋体" w:cs="宋体"/>
          <w:color w:val="000000"/>
          <w:sz w:val="24"/>
          <w:szCs w:val="24"/>
          <w:highlight w:val="none"/>
        </w:rPr>
      </w:pPr>
      <w:r/>
      <w:bookmarkStart w:id="62" w:name="_Toc513029205"/>
      <w:r/>
      <w:bookmarkStart w:id="63" w:name="_Toc20823277"/>
      <w:r/>
      <w:bookmarkStart w:id="64" w:name="_Toc16938521"/>
      <w:r>
        <w:rPr>
          <w:rFonts w:hint="eastAsia" w:ascii="宋体" w:hAnsi="宋体" w:eastAsia="宋体" w:cs="宋体"/>
          <w:color w:val="000000"/>
          <w:sz w:val="24"/>
          <w:szCs w:val="24"/>
          <w:highlight w:val="none"/>
        </w:rPr>
        <w:t xml:space="preserve">2、合格的投标人</w:t>
      </w:r>
      <w:bookmarkEnd w:id="62"/>
      <w:r/>
      <w:bookmarkEnd w:id="63"/>
      <w:r/>
      <w:bookmarkEnd w:id="64"/>
      <w:r>
        <w:rPr>
          <w:rFonts w:hint="eastAsia" w:ascii="宋体" w:hAnsi="宋体" w:eastAsia="宋体" w:cs="宋体"/>
          <w:color w:val="000000"/>
          <w:sz w:val="24"/>
          <w:szCs w:val="24"/>
          <w:highlight w:val="none"/>
        </w:rPr>
      </w:r>
      <w:r/>
    </w:p>
    <w:p>
      <w:pPr>
        <w:pStyle w:val="1027"/>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2.1满足招标公告中供应商的资格要求的规定。</w:t>
      </w:r>
      <w:r>
        <w:rPr>
          <w:rFonts w:hint="eastAsia" w:ascii="宋体" w:hAnsi="宋体" w:eastAsia="宋体" w:cs="宋体"/>
          <w:color w:val="000000"/>
          <w:sz w:val="24"/>
          <w:szCs w:val="24"/>
          <w:highlight w:val="none"/>
        </w:rPr>
      </w:r>
      <w:r/>
    </w:p>
    <w:p>
      <w:pPr>
        <w:pStyle w:val="1027"/>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 满足本文件实质性要求和条件的规定。</w:t>
      </w:r>
      <w:r>
        <w:rPr>
          <w:rFonts w:hint="eastAsia" w:ascii="宋体" w:hAnsi="宋体" w:eastAsia="宋体" w:cs="宋体"/>
          <w:color w:val="000000"/>
          <w:sz w:val="24"/>
          <w:szCs w:val="24"/>
          <w:highlight w:val="none"/>
        </w:rPr>
      </w:r>
      <w:r/>
    </w:p>
    <w:p>
      <w:pPr>
        <w:pStyle w:val="1027"/>
        <w:ind w:firstLine="420"/>
        <w:jc w:val="both"/>
        <w:keepLines/>
        <w:keepNext/>
        <w:spacing w:beforeAutospacing="0" w:afterAutospacing="0"/>
        <w:rPr>
          <w:rFonts w:hint="eastAsia" w:ascii="宋体" w:hAnsi="宋体" w:eastAsia="宋体" w:cs="宋体"/>
          <w:color w:val="000000"/>
          <w:sz w:val="24"/>
          <w:szCs w:val="24"/>
          <w:highlight w:val="none"/>
        </w:rPr>
      </w:pPr>
      <w:r/>
      <w:bookmarkStart w:id="65" w:name="_Toc16938522"/>
      <w:r/>
      <w:bookmarkStart w:id="66" w:name="_Toc513029206"/>
      <w:r/>
      <w:bookmarkStart w:id="67" w:name="_Toc20823278"/>
      <w:r>
        <w:rPr>
          <w:rFonts w:hint="eastAsia" w:ascii="宋体" w:hAnsi="宋体" w:eastAsia="宋体" w:cs="宋体"/>
          <w:color w:val="000000"/>
          <w:sz w:val="24"/>
          <w:szCs w:val="24"/>
          <w:highlight w:val="none"/>
        </w:rPr>
        <w:t xml:space="preserve">3、适用法律</w:t>
      </w:r>
      <w:bookmarkEnd w:id="65"/>
      <w:r/>
      <w:bookmarkEnd w:id="66"/>
      <w:r/>
      <w:bookmarkEnd w:id="67"/>
      <w:r>
        <w:rPr>
          <w:rFonts w:hint="eastAsia" w:ascii="宋体" w:hAnsi="宋体" w:eastAsia="宋体" w:cs="宋体"/>
          <w:color w:val="000000"/>
          <w:sz w:val="24"/>
          <w:szCs w:val="24"/>
          <w:highlight w:val="none"/>
        </w:rPr>
      </w:r>
      <w:r/>
    </w:p>
    <w:p>
      <w:pPr>
        <w:pStyle w:val="1027"/>
        <w:ind w:firstLine="42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3.1本次招标及由此产生的合同受中华人民共和国有关的法律法规制约和保护。</w:t>
      </w:r>
      <w:r>
        <w:rPr>
          <w:rFonts w:hint="eastAsia" w:ascii="宋体" w:hAnsi="宋体" w:eastAsia="宋体" w:cs="宋体"/>
          <w:color w:val="000000"/>
          <w:sz w:val="24"/>
          <w:szCs w:val="24"/>
          <w:highlight w:val="none"/>
        </w:rPr>
      </w:r>
      <w:r/>
    </w:p>
    <w:p>
      <w:pPr>
        <w:pStyle w:val="1027"/>
        <w:ind w:firstLine="420"/>
        <w:jc w:val="both"/>
        <w:keepLines/>
        <w:keepNext/>
        <w:spacing w:beforeAutospacing="0" w:afterAutospacing="0"/>
        <w:rPr>
          <w:rFonts w:hint="eastAsia" w:ascii="宋体" w:hAnsi="宋体" w:eastAsia="宋体" w:cs="宋体"/>
          <w:color w:val="000000"/>
          <w:sz w:val="24"/>
          <w:szCs w:val="24"/>
          <w:highlight w:val="none"/>
        </w:rPr>
      </w:pPr>
      <w:r/>
      <w:bookmarkStart w:id="68" w:name="_Toc513029207"/>
      <w:r/>
      <w:bookmarkStart w:id="69" w:name="_Toc16938523"/>
      <w:r/>
      <w:bookmarkStart w:id="70" w:name="_Toc20823279"/>
      <w:r/>
      <w:bookmarkStart w:id="71" w:name="_Toc462564067"/>
      <w:r>
        <w:rPr>
          <w:rFonts w:hint="eastAsia" w:ascii="宋体" w:hAnsi="宋体" w:eastAsia="宋体" w:cs="宋体"/>
          <w:color w:val="000000"/>
          <w:sz w:val="24"/>
          <w:szCs w:val="24"/>
          <w:highlight w:val="none"/>
        </w:rPr>
        <w:t xml:space="preserve">4、投标费用</w:t>
      </w:r>
      <w:bookmarkEnd w:id="68"/>
      <w:r/>
      <w:bookmarkEnd w:id="69"/>
      <w:r/>
      <w:bookmarkEnd w:id="70"/>
      <w:r/>
      <w:bookmarkEnd w:id="71"/>
      <w:r>
        <w:rPr>
          <w:rFonts w:hint="eastAsia" w:ascii="宋体" w:hAnsi="宋体" w:eastAsia="宋体" w:cs="宋体"/>
          <w:color w:val="000000"/>
          <w:sz w:val="24"/>
          <w:szCs w:val="24"/>
          <w:highlight w:val="none"/>
        </w:rPr>
      </w:r>
      <w:r/>
    </w:p>
    <w:p>
      <w:pPr>
        <w:pStyle w:val="1027"/>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 投标人应自行承担所有与参加投标有关的费用，无论投标过程中的做法和结果如何，</w:t>
      </w:r>
      <w:r>
        <w:rPr>
          <w:rFonts w:hint="eastAsia" w:cs="宋体"/>
          <w:color w:val="000000"/>
          <w:sz w:val="24"/>
          <w:szCs w:val="24"/>
          <w:highlight w:val="none"/>
          <w:lang w:eastAsia="zh-CN"/>
        </w:rPr>
        <w:t xml:space="preserve">招标人</w:t>
      </w:r>
      <w:r>
        <w:rPr>
          <w:rFonts w:hint="eastAsia" w:ascii="宋体" w:hAnsi="宋体" w:eastAsia="宋体" w:cs="宋体"/>
          <w:color w:val="000000"/>
          <w:sz w:val="24"/>
          <w:szCs w:val="24"/>
          <w:highlight w:val="none"/>
        </w:rPr>
        <w:t xml:space="preserve">在任何情况下均无义务和责任承担这些费用。</w:t>
      </w:r>
      <w:r>
        <w:rPr>
          <w:rFonts w:hint="eastAsia" w:ascii="宋体" w:hAnsi="宋体" w:eastAsia="宋体" w:cs="宋体"/>
          <w:color w:val="000000"/>
          <w:sz w:val="24"/>
          <w:szCs w:val="24"/>
          <w:highlight w:val="none"/>
        </w:rPr>
      </w:r>
      <w:r/>
    </w:p>
    <w:p>
      <w:pPr>
        <w:pStyle w:val="1027"/>
        <w:ind w:firstLine="602"/>
        <w:jc w:val="both"/>
        <w:keepLines/>
        <w:keepNext/>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5、</w:t>
      </w:r>
      <w:r>
        <w:rPr>
          <w:rFonts w:hint="eastAsia" w:ascii="宋体" w:hAnsi="宋体" w:eastAsia="宋体" w:cs="宋体"/>
          <w:color w:val="000000"/>
          <w:sz w:val="24"/>
          <w:szCs w:val="24"/>
          <w:highlight w:val="none"/>
        </w:rPr>
        <w:t xml:space="preserve">招标文件的约束力</w:t>
      </w:r>
      <w:r>
        <w:rPr>
          <w:rFonts w:hint="eastAsia" w:ascii="宋体" w:hAnsi="宋体" w:eastAsia="宋体" w:cs="宋体"/>
          <w:color w:val="000000"/>
          <w:sz w:val="24"/>
          <w:szCs w:val="24"/>
          <w:highlight w:val="none"/>
        </w:rPr>
      </w:r>
      <w:r/>
    </w:p>
    <w:p>
      <w:pPr>
        <w:pStyle w:val="1027"/>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5.1 投标人一旦参加本项目采购活动，即被认为接受了本招标文件的规定和约束。</w:t>
      </w:r>
      <w:r>
        <w:rPr>
          <w:rFonts w:hint="eastAsia" w:ascii="宋体" w:hAnsi="宋体" w:eastAsia="宋体" w:cs="宋体"/>
          <w:color w:val="000000"/>
          <w:sz w:val="24"/>
          <w:szCs w:val="24"/>
          <w:highlight w:val="none"/>
        </w:rPr>
      </w:r>
      <w:r/>
    </w:p>
    <w:p>
      <w:pPr>
        <w:pStyle w:val="823"/>
        <w:ind w:firstLine="480"/>
        <w:spacing w:line="480" w:lineRule="exact"/>
        <w:shd w:val="clear" w:color="auto" w:fill="auto"/>
        <w:tabs>
          <w:tab w:val="left" w:pos="7665" w:leader="none"/>
        </w:tabs>
        <w:rPr>
          <w:rFonts w:ascii="宋体" w:hAnsi="宋体" w:eastAsia="宋体" w:cs="宋体"/>
          <w:color w:val="000000"/>
          <w:sz w:val="24"/>
          <w:highlight w:val="none"/>
        </w:rPr>
      </w:pPr>
      <w:r>
        <w:rPr>
          <w:rFonts w:hint="eastAsia" w:cs="宋体"/>
          <w:color w:val="000000"/>
          <w:sz w:val="24"/>
          <w:szCs w:val="24"/>
          <w:highlight w:val="none"/>
          <w:lang w:val="en-US" w:eastAsia="zh-CN"/>
        </w:rPr>
        <w:t xml:space="preserve">5.2</w:t>
      </w:r>
      <w:r>
        <w:rPr>
          <w:rFonts w:hint="eastAsia" w:ascii="宋体" w:hAnsi="宋体" w:eastAsia="宋体" w:cs="宋体"/>
          <w:color w:val="000000"/>
          <w:sz w:val="24"/>
          <w:highlight w:val="none"/>
        </w:rPr>
        <w:t xml:space="preserve">招标公告中规定接受联合体投标的，除应符合本章申请人资格要求外，还应遵守以下规定：</w:t>
      </w:r>
      <w:r>
        <w:rPr>
          <w:rFonts w:ascii="宋体" w:hAnsi="宋体" w:eastAsia="宋体" w:cs="宋体"/>
          <w:color w:val="000000"/>
          <w:sz w:val="24"/>
          <w:highlight w:val="none"/>
        </w:rPr>
      </w:r>
      <w:r/>
    </w:p>
    <w:p>
      <w:pPr>
        <w:pStyle w:val="823"/>
        <w:ind w:firstLine="480"/>
        <w:spacing w:line="480" w:lineRule="exact"/>
        <w:shd w:val="clear" w:color="auto" w:fill="auto"/>
        <w:tabs>
          <w:tab w:val="left" w:pos="7665" w:leader="none"/>
        </w:tabs>
        <w:rPr>
          <w:rFonts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5.3</w:t>
      </w:r>
      <w:r>
        <w:rPr>
          <w:rFonts w:hint="eastAsia" w:ascii="宋体" w:hAnsi="宋体" w:eastAsia="宋体" w:cs="宋体"/>
          <w:color w:val="000000"/>
          <w:sz w:val="24"/>
          <w:highlight w:val="none"/>
        </w:rPr>
        <w:t xml:space="preserve">联合体各方应按招标文件提供的格式签订联合体协议书，明确联合体牵头人和各方的权利义务；</w:t>
      </w:r>
      <w:r>
        <w:rPr>
          <w:rFonts w:ascii="宋体" w:hAnsi="宋体" w:eastAsia="宋体" w:cs="宋体"/>
          <w:color w:val="000000"/>
          <w:sz w:val="24"/>
          <w:highlight w:val="none"/>
        </w:rPr>
      </w:r>
      <w:r/>
    </w:p>
    <w:p>
      <w:pPr>
        <w:pStyle w:val="823"/>
        <w:ind w:firstLine="480"/>
        <w:spacing w:line="480" w:lineRule="exact"/>
        <w:shd w:val="clear" w:color="auto" w:fill="auto"/>
        <w:tabs>
          <w:tab w:val="left" w:pos="7665" w:leader="none"/>
        </w:tabs>
        <w:rPr>
          <w:rFonts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5.4</w:t>
      </w:r>
      <w:r>
        <w:rPr>
          <w:rFonts w:hint="eastAsia" w:ascii="宋体" w:hAnsi="宋体" w:eastAsia="宋体" w:cs="宋体"/>
          <w:color w:val="000000"/>
          <w:sz w:val="24"/>
          <w:highlight w:val="none"/>
        </w:rPr>
        <w:t xml:space="preserve">由同一专业的单位组成的联合体，按照资质等级较低的单位确定资质等级；</w:t>
      </w:r>
      <w:r>
        <w:rPr>
          <w:rFonts w:ascii="宋体" w:hAnsi="宋体" w:eastAsia="宋体" w:cs="宋体"/>
          <w:color w:val="000000"/>
          <w:sz w:val="24"/>
          <w:highlight w:val="none"/>
        </w:rPr>
      </w:r>
      <w:r/>
    </w:p>
    <w:p>
      <w:pPr>
        <w:pStyle w:val="823"/>
        <w:ind w:firstLine="480"/>
        <w:spacing w:line="480" w:lineRule="exact"/>
        <w:shd w:val="clear" w:color="auto" w:fill="auto"/>
        <w:tabs>
          <w:tab w:val="left" w:pos="7665" w:leader="none"/>
        </w:tabs>
        <w:rPr>
          <w:rFonts w:ascii="宋体" w:hAnsi="宋体" w:eastAsia="宋体" w:cs="宋体"/>
          <w:color w:val="000000"/>
          <w:sz w:val="24"/>
          <w:szCs w:val="24"/>
          <w:highlight w:val="none"/>
          <w:lang w:val="en-US" w:eastAsia="zh-CN"/>
        </w:rPr>
      </w:pPr>
      <w:r>
        <w:rPr>
          <w:rFonts w:hint="eastAsia" w:ascii="宋体" w:hAnsi="宋体" w:eastAsia="宋体" w:cs="宋体"/>
          <w:color w:val="000000"/>
          <w:sz w:val="24"/>
          <w:highlight w:val="none"/>
          <w:lang w:val="en-US" w:eastAsia="zh-CN"/>
        </w:rPr>
        <w:t xml:space="preserve">5.5</w:t>
      </w:r>
      <w:r>
        <w:rPr>
          <w:rFonts w:hint="eastAsia" w:ascii="宋体" w:hAnsi="宋体" w:eastAsia="宋体" w:cs="宋体"/>
          <w:color w:val="000000"/>
          <w:sz w:val="24"/>
          <w:highlight w:val="none"/>
        </w:rPr>
        <w:t xml:space="preserve">联合体各方不得再以自己名义单独或加入其他联合体在同一标段中参加投标。</w:t>
      </w:r>
      <w:r>
        <w:rPr>
          <w:rFonts w:ascii="宋体" w:hAnsi="宋体" w:eastAsia="宋体" w:cs="宋体"/>
          <w:color w:val="000000"/>
          <w:sz w:val="24"/>
          <w:szCs w:val="24"/>
          <w:highlight w:val="none"/>
          <w:lang w:val="en-US" w:eastAsia="zh-CN"/>
        </w:rPr>
      </w:r>
      <w:r/>
    </w:p>
    <w:p>
      <w:pPr>
        <w:pStyle w:val="1027"/>
        <w:ind w:firstLine="321"/>
        <w:jc w:val="both"/>
        <w:keepLines/>
        <w:keepNext/>
        <w:spacing w:before="145" w:beforeAutospacing="0" w:after="145" w:afterAutospacing="0" w:line="360" w:lineRule="auto"/>
        <w:rPr>
          <w:rFonts w:hint="eastAsia" w:ascii="宋体" w:hAnsi="宋体" w:eastAsia="宋体" w:cs="宋体"/>
          <w:color w:val="000000"/>
          <w:sz w:val="24"/>
          <w:szCs w:val="24"/>
          <w:highlight w:val="none"/>
        </w:rPr>
      </w:pPr>
      <w:r/>
      <w:bookmarkStart w:id="72" w:name="_Toc120614215"/>
      <w:r/>
      <w:bookmarkStart w:id="73" w:name="_Toc513029209"/>
      <w:r/>
      <w:bookmarkStart w:id="74" w:name="_Toc16938525"/>
      <w:r/>
      <w:bookmarkStart w:id="75" w:name="_Toc20823281"/>
      <w:r>
        <w:rPr>
          <w:rFonts w:hint="eastAsia" w:ascii="宋体" w:hAnsi="宋体" w:eastAsia="宋体" w:cs="宋体"/>
          <w:b/>
          <w:color w:val="000000"/>
          <w:sz w:val="24"/>
          <w:szCs w:val="24"/>
          <w:highlight w:val="none"/>
        </w:rPr>
        <w:t xml:space="preserve">二、招标文件</w:t>
      </w:r>
      <w:bookmarkEnd w:id="72"/>
      <w:r/>
      <w:bookmarkEnd w:id="73"/>
      <w:r/>
      <w:bookmarkEnd w:id="74"/>
      <w:r/>
      <w:bookmarkEnd w:id="75"/>
      <w:r>
        <w:rPr>
          <w:rFonts w:hint="eastAsia" w:ascii="宋体" w:hAnsi="宋体" w:eastAsia="宋体" w:cs="宋体"/>
          <w:color w:val="000000"/>
          <w:sz w:val="24"/>
          <w:szCs w:val="24"/>
          <w:highlight w:val="none"/>
        </w:rPr>
      </w:r>
      <w:r/>
    </w:p>
    <w:p>
      <w:pPr>
        <w:pStyle w:val="1027"/>
        <w:ind w:firstLine="420"/>
        <w:jc w:val="both"/>
        <w:keepLines/>
        <w:keepNext/>
        <w:spacing w:beforeAutospacing="0" w:afterAutospacing="0"/>
        <w:rPr>
          <w:rFonts w:hint="eastAsia" w:ascii="宋体" w:hAnsi="宋体" w:eastAsia="宋体" w:cs="宋体"/>
          <w:color w:val="000000"/>
          <w:sz w:val="24"/>
          <w:szCs w:val="24"/>
          <w:highlight w:val="none"/>
        </w:rPr>
      </w:pPr>
      <w:r/>
      <w:bookmarkStart w:id="76" w:name="_Toc513029210"/>
      <w:r/>
      <w:bookmarkStart w:id="77" w:name="_Toc16938526"/>
      <w:r/>
      <w:bookmarkStart w:id="78" w:name="_Toc20823282"/>
      <w:r>
        <w:rPr>
          <w:rFonts w:hint="eastAsia" w:ascii="宋体" w:hAnsi="宋体" w:eastAsia="宋体" w:cs="宋体"/>
          <w:color w:val="000000"/>
          <w:sz w:val="24"/>
          <w:szCs w:val="24"/>
          <w:highlight w:val="none"/>
        </w:rPr>
        <w:t xml:space="preserve">6、招标文件构成</w:t>
      </w:r>
      <w:bookmarkEnd w:id="76"/>
      <w:r/>
      <w:bookmarkEnd w:id="77"/>
      <w:r/>
      <w:bookmarkEnd w:id="78"/>
      <w:r>
        <w:rPr>
          <w:rFonts w:hint="eastAsia" w:ascii="宋体" w:hAnsi="宋体" w:eastAsia="宋体" w:cs="宋体"/>
          <w:color w:val="000000"/>
          <w:sz w:val="24"/>
          <w:szCs w:val="24"/>
          <w:highlight w:val="none"/>
        </w:rPr>
      </w:r>
      <w:r/>
    </w:p>
    <w:p>
      <w:pPr>
        <w:pStyle w:val="1027"/>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6.1 招标文件由以下部分组成：</w:t>
      </w:r>
      <w:r>
        <w:rPr>
          <w:rFonts w:hint="eastAsia" w:ascii="宋体" w:hAnsi="宋体" w:eastAsia="宋体" w:cs="宋体"/>
          <w:color w:val="000000"/>
          <w:sz w:val="24"/>
          <w:szCs w:val="24"/>
          <w:highlight w:val="none"/>
        </w:rPr>
      </w:r>
      <w:r/>
    </w:p>
    <w:p>
      <w:pPr>
        <w:pStyle w:val="1027"/>
        <w:ind w:firstLine="36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招标公告</w:t>
      </w:r>
      <w:r>
        <w:rPr>
          <w:rFonts w:hint="eastAsia" w:ascii="宋体" w:hAnsi="宋体" w:eastAsia="宋体" w:cs="宋体"/>
          <w:color w:val="000000"/>
          <w:sz w:val="24"/>
          <w:szCs w:val="24"/>
          <w:highlight w:val="none"/>
          <w:lang w:val="en-US" w:eastAsia="zh-CN"/>
        </w:rPr>
      </w:r>
      <w:r/>
    </w:p>
    <w:p>
      <w:pPr>
        <w:pStyle w:val="1027"/>
        <w:ind w:firstLine="36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（2）投标人须知</w:t>
      </w:r>
      <w:r>
        <w:rPr>
          <w:rFonts w:hint="eastAsia" w:ascii="宋体" w:hAnsi="宋体" w:eastAsia="宋体" w:cs="宋体"/>
          <w:color w:val="000000"/>
          <w:sz w:val="24"/>
          <w:szCs w:val="24"/>
          <w:highlight w:val="none"/>
        </w:rPr>
      </w:r>
      <w:r/>
    </w:p>
    <w:p>
      <w:pPr>
        <w:pStyle w:val="1027"/>
        <w:ind w:firstLine="36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（3）合同文本</w:t>
      </w:r>
      <w:r>
        <w:rPr>
          <w:rFonts w:hint="eastAsia" w:ascii="宋体" w:hAnsi="宋体" w:eastAsia="宋体" w:cs="宋体"/>
          <w:color w:val="000000"/>
          <w:sz w:val="24"/>
          <w:szCs w:val="24"/>
          <w:highlight w:val="none"/>
        </w:rPr>
      </w:r>
      <w:r/>
    </w:p>
    <w:p>
      <w:pPr>
        <w:pStyle w:val="1027"/>
        <w:ind w:firstLine="36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（4）采购需求</w:t>
      </w:r>
      <w:r>
        <w:rPr>
          <w:rFonts w:hint="eastAsia" w:ascii="宋体" w:hAnsi="宋体" w:eastAsia="宋体" w:cs="宋体"/>
          <w:color w:val="000000"/>
          <w:sz w:val="24"/>
          <w:szCs w:val="24"/>
          <w:highlight w:val="none"/>
        </w:rPr>
      </w:r>
      <w:r/>
    </w:p>
    <w:p>
      <w:pPr>
        <w:pStyle w:val="1027"/>
        <w:ind w:firstLine="360"/>
        <w:jc w:val="both"/>
        <w:spacing w:beforeAutospacing="0" w:afterAutospacing="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（5）评标方法与评标标准</w:t>
      </w:r>
      <w:r>
        <w:rPr>
          <w:rFonts w:hint="eastAsia" w:ascii="宋体" w:hAnsi="宋体" w:eastAsia="宋体" w:cs="宋体"/>
          <w:color w:val="000000"/>
          <w:sz w:val="24"/>
          <w:szCs w:val="24"/>
          <w:highlight w:val="none"/>
        </w:rPr>
      </w:r>
      <w:r/>
    </w:p>
    <w:p>
      <w:pPr>
        <w:pStyle w:val="1027"/>
        <w:ind w:firstLine="36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（6）投标文件格式</w:t>
      </w:r>
      <w:r>
        <w:rPr>
          <w:rFonts w:hint="eastAsia" w:ascii="宋体" w:hAnsi="宋体" w:eastAsia="宋体" w:cs="宋体"/>
          <w:color w:val="000000"/>
          <w:sz w:val="24"/>
          <w:szCs w:val="24"/>
          <w:highlight w:val="none"/>
        </w:rPr>
      </w:r>
      <w:r/>
    </w:p>
    <w:p>
      <w:pPr>
        <w:pStyle w:val="1027"/>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请仔细检查招标文件是否齐全，如有缺漏请立即与采购中心联系解决。</w:t>
      </w:r>
      <w:r>
        <w:rPr>
          <w:rFonts w:hint="eastAsia" w:ascii="宋体" w:hAnsi="宋体" w:eastAsia="宋体" w:cs="宋体"/>
          <w:color w:val="000000"/>
          <w:sz w:val="24"/>
          <w:szCs w:val="24"/>
          <w:highlight w:val="none"/>
        </w:rPr>
      </w:r>
      <w:r/>
    </w:p>
    <w:p>
      <w:pPr>
        <w:pStyle w:val="1027"/>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eastAsia="宋体" w:cs="宋体"/>
          <w:color w:val="000000"/>
          <w:sz w:val="24"/>
          <w:szCs w:val="24"/>
          <w:highlight w:val="none"/>
        </w:rPr>
      </w:r>
      <w:r/>
    </w:p>
    <w:p>
      <w:pPr>
        <w:pStyle w:val="1027"/>
        <w:ind w:firstLine="560"/>
        <w:jc w:val="both"/>
        <w:keepLines/>
        <w:keepNext/>
        <w:spacing w:beforeAutospacing="0" w:afterAutospacing="0"/>
        <w:rPr>
          <w:rFonts w:hint="eastAsia" w:ascii="宋体" w:hAnsi="宋体" w:eastAsia="宋体" w:cs="宋体"/>
          <w:color w:val="000000"/>
          <w:sz w:val="24"/>
          <w:szCs w:val="24"/>
          <w:highlight w:val="none"/>
        </w:rPr>
      </w:pPr>
      <w:r/>
      <w:bookmarkStart w:id="79" w:name="_Toc16938527"/>
      <w:r/>
      <w:bookmarkStart w:id="80" w:name="_Toc20823283"/>
      <w:r/>
      <w:bookmarkStart w:id="81" w:name="_Toc513029211"/>
      <w:r/>
      <w:bookmarkStart w:id="82" w:name="_Toc462564070"/>
      <w:r>
        <w:rPr>
          <w:rFonts w:hint="eastAsia" w:ascii="宋体" w:hAnsi="宋体" w:eastAsia="宋体" w:cs="宋体"/>
          <w:color w:val="000000"/>
          <w:sz w:val="24"/>
          <w:szCs w:val="24"/>
          <w:highlight w:val="none"/>
        </w:rPr>
        <w:t xml:space="preserve">7、招标文件的澄清</w:t>
      </w:r>
      <w:bookmarkEnd w:id="79"/>
      <w:r/>
      <w:bookmarkEnd w:id="80"/>
      <w:r/>
      <w:bookmarkEnd w:id="81"/>
      <w:r/>
      <w:bookmarkEnd w:id="82"/>
      <w:r>
        <w:rPr>
          <w:rFonts w:hint="eastAsia" w:ascii="宋体" w:hAnsi="宋体" w:eastAsia="宋体" w:cs="宋体"/>
          <w:color w:val="000000"/>
          <w:sz w:val="24"/>
          <w:szCs w:val="24"/>
          <w:highlight w:val="none"/>
        </w:rPr>
      </w:r>
      <w:r/>
    </w:p>
    <w:p>
      <w:pPr>
        <w:pStyle w:val="1027"/>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7.1 任何要求对招标文件进行澄清的投标人，应在投标截止期</w:t>
      </w:r>
      <w:r>
        <w:rPr>
          <w:rFonts w:hint="eastAsia" w:ascii="宋体" w:hAnsi="宋体" w:eastAsia="宋体" w:cs="宋体"/>
          <w:b/>
          <w:color w:val="000000"/>
          <w:sz w:val="24"/>
          <w:szCs w:val="24"/>
          <w:highlight w:val="none"/>
        </w:rPr>
        <w:t xml:space="preserve">十日</w:t>
      </w:r>
      <w:r>
        <w:rPr>
          <w:rFonts w:hint="eastAsia" w:ascii="宋体" w:hAnsi="宋体" w:eastAsia="宋体" w:cs="宋体"/>
          <w:color w:val="000000"/>
          <w:sz w:val="24"/>
          <w:szCs w:val="24"/>
          <w:highlight w:val="none"/>
        </w:rPr>
        <w:t xml:space="preserve">前按招标公告中的通讯地址，以书面形式通知采购中心。</w:t>
      </w:r>
      <w:r>
        <w:rPr>
          <w:rFonts w:hint="eastAsia" w:ascii="宋体" w:hAnsi="宋体" w:eastAsia="宋体" w:cs="宋体"/>
          <w:color w:val="000000"/>
          <w:sz w:val="24"/>
          <w:szCs w:val="24"/>
          <w:highlight w:val="none"/>
        </w:rPr>
      </w:r>
      <w:r/>
    </w:p>
    <w:p>
      <w:pPr>
        <w:pStyle w:val="1027"/>
        <w:ind w:firstLine="560"/>
        <w:jc w:val="both"/>
        <w:keepLines/>
        <w:keepNext/>
        <w:spacing w:beforeAutospacing="0" w:afterAutospacing="0"/>
        <w:rPr>
          <w:rFonts w:hint="eastAsia" w:ascii="宋体" w:hAnsi="宋体" w:eastAsia="宋体" w:cs="宋体"/>
          <w:color w:val="000000"/>
          <w:sz w:val="24"/>
          <w:szCs w:val="24"/>
          <w:highlight w:val="none"/>
        </w:rPr>
      </w:pPr>
      <w:r/>
      <w:bookmarkStart w:id="83" w:name="_Toc20823284"/>
      <w:r/>
      <w:bookmarkStart w:id="84" w:name="_Toc462564071"/>
      <w:r/>
      <w:bookmarkStart w:id="85" w:name="_Toc16938528"/>
      <w:r/>
      <w:bookmarkStart w:id="86" w:name="_Toc513029212"/>
      <w:r>
        <w:rPr>
          <w:rFonts w:hint="eastAsia" w:ascii="宋体" w:hAnsi="宋体" w:eastAsia="宋体" w:cs="宋体"/>
          <w:color w:val="000000"/>
          <w:sz w:val="24"/>
          <w:szCs w:val="24"/>
          <w:highlight w:val="none"/>
        </w:rPr>
        <w:t xml:space="preserve">8、招标文件的修改</w:t>
      </w:r>
      <w:bookmarkEnd w:id="83"/>
      <w:r/>
      <w:bookmarkEnd w:id="84"/>
      <w:r/>
      <w:bookmarkEnd w:id="85"/>
      <w:r/>
      <w:bookmarkEnd w:id="86"/>
      <w:r>
        <w:rPr>
          <w:rFonts w:hint="eastAsia" w:ascii="宋体" w:hAnsi="宋体" w:eastAsia="宋体" w:cs="宋体"/>
          <w:color w:val="000000"/>
          <w:sz w:val="24"/>
          <w:szCs w:val="24"/>
          <w:highlight w:val="none"/>
        </w:rPr>
      </w:r>
      <w:r/>
    </w:p>
    <w:p>
      <w:pPr>
        <w:pStyle w:val="1027"/>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8.1 在投标截止时间前，采购中心可以对招标文件进行修改。</w:t>
      </w:r>
      <w:r>
        <w:rPr>
          <w:rFonts w:hint="eastAsia" w:ascii="宋体" w:hAnsi="宋体" w:eastAsia="宋体" w:cs="宋体"/>
          <w:color w:val="000000"/>
          <w:sz w:val="24"/>
          <w:szCs w:val="24"/>
          <w:highlight w:val="none"/>
        </w:rPr>
      </w:r>
      <w:r/>
    </w:p>
    <w:p>
      <w:pPr>
        <w:pStyle w:val="1027"/>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8.2 采购中心有权按照法定的要求推迟投标截止日期和开标日期。</w:t>
      </w:r>
      <w:r>
        <w:rPr>
          <w:rFonts w:hint="eastAsia" w:ascii="宋体" w:hAnsi="宋体" w:eastAsia="宋体" w:cs="宋体"/>
          <w:color w:val="000000"/>
          <w:sz w:val="24"/>
          <w:szCs w:val="24"/>
          <w:highlight w:val="none"/>
        </w:rPr>
      </w:r>
      <w:r/>
    </w:p>
    <w:p>
      <w:pPr>
        <w:pStyle w:val="1027"/>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8.3 招标文件的修改将在</w:t>
      </w:r>
      <w:r>
        <w:rPr>
          <w:rFonts w:hint="eastAsia" w:ascii="宋体" w:hAnsi="宋体" w:eastAsia="宋体" w:cs="宋体"/>
          <w:color w:val="000000"/>
          <w:sz w:val="24"/>
          <w:szCs w:val="24"/>
          <w:highlight w:val="none"/>
          <w:lang w:val="en-US" w:eastAsia="zh-CN" w:bidi="ar-SA"/>
        </w:rPr>
        <w:t xml:space="preserve">中国政府采购网</w:t>
      </w: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w:t>
      </w:r>
      <w:r>
        <w:rPr>
          <w:rFonts w:hint="eastAsia" w:ascii="宋体" w:hAnsi="宋体" w:eastAsia="宋体" w:cs="宋体"/>
          <w:color w:val="000000"/>
          <w:sz w:val="24"/>
          <w:szCs w:val="24"/>
          <w:highlight w:val="none"/>
        </w:rPr>
        <w:t xml:space="preserve">江苏政府采购网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盐城市政府采购网</w:t>
      </w:r>
      <w:r>
        <w:rPr>
          <w:rFonts w:hint="eastAsia" w:ascii="宋体" w:hAnsi="宋体" w:eastAsia="宋体" w:cs="宋体"/>
          <w:color w:val="000000"/>
          <w:sz w:val="24"/>
          <w:szCs w:val="24"/>
          <w:highlight w:val="none"/>
        </w:rPr>
        <w:t xml:space="preserve">公布，补充文件将作为招标文件的组成部分，并对投标人具有约束力。</w:t>
      </w:r>
      <w:r>
        <w:rPr>
          <w:rFonts w:hint="eastAsia" w:ascii="宋体" w:hAnsi="宋体" w:eastAsia="宋体" w:cs="宋体"/>
          <w:color w:val="000000"/>
          <w:sz w:val="24"/>
          <w:szCs w:val="24"/>
          <w:highlight w:val="none"/>
        </w:rPr>
      </w:r>
      <w:r/>
    </w:p>
    <w:p>
      <w:pPr>
        <w:pStyle w:val="1027"/>
        <w:ind w:firstLine="482"/>
        <w:jc w:val="both"/>
        <w:keepLines/>
        <w:keepNext/>
        <w:spacing w:before="145" w:beforeAutospacing="0" w:after="145" w:afterAutospacing="0" w:line="360" w:lineRule="auto"/>
        <w:rPr>
          <w:rFonts w:hint="eastAsia" w:ascii="宋体" w:hAnsi="宋体" w:eastAsia="宋体" w:cs="宋体"/>
          <w:b/>
          <w:color w:val="000000"/>
          <w:sz w:val="24"/>
          <w:szCs w:val="24"/>
          <w:highlight w:val="none"/>
        </w:rPr>
      </w:pPr>
      <w:r/>
      <w:bookmarkStart w:id="87" w:name="_Toc20823285"/>
      <w:r/>
      <w:bookmarkStart w:id="88" w:name="_Toc16938529"/>
      <w:r/>
      <w:bookmarkStart w:id="89" w:name="_Toc513029213"/>
      <w:r/>
      <w:bookmarkStart w:id="90" w:name="_Toc120614216"/>
      <w:r/>
      <w:bookmarkStart w:id="91" w:name="_Toc462564072"/>
      <w:r>
        <w:rPr>
          <w:rFonts w:hint="eastAsia" w:ascii="宋体" w:hAnsi="宋体" w:eastAsia="宋体" w:cs="宋体"/>
          <w:b/>
          <w:color w:val="000000"/>
          <w:sz w:val="24"/>
          <w:szCs w:val="24"/>
          <w:highlight w:val="none"/>
        </w:rPr>
        <w:t xml:space="preserve">三、投标文件的编制</w:t>
      </w:r>
      <w:bookmarkEnd w:id="87"/>
      <w:r/>
      <w:bookmarkEnd w:id="88"/>
      <w:r/>
      <w:bookmarkEnd w:id="89"/>
      <w:r/>
      <w:bookmarkEnd w:id="90"/>
      <w:r/>
      <w:bookmarkEnd w:id="91"/>
      <w:r/>
      <w:bookmarkStart w:id="92" w:name="_Toc462564073"/>
      <w:r/>
      <w:bookmarkStart w:id="93" w:name="_Toc20823286"/>
      <w:r/>
      <w:bookmarkStart w:id="94" w:name="_Toc16938530"/>
      <w:r/>
      <w:bookmarkStart w:id="95" w:name="_Toc513029214"/>
      <w:r>
        <w:rPr>
          <w:rFonts w:hint="eastAsia" w:ascii="宋体" w:hAnsi="宋体" w:eastAsia="宋体" w:cs="宋体"/>
          <w:b/>
          <w:color w:val="000000"/>
          <w:sz w:val="24"/>
          <w:szCs w:val="24"/>
          <w:highlight w:val="none"/>
        </w:rPr>
      </w:r>
      <w:r/>
    </w:p>
    <w:p>
      <w:pPr>
        <w:pStyle w:val="1027"/>
        <w:ind w:firstLine="482"/>
        <w:jc w:val="both"/>
        <w:keepLines/>
        <w:keepNext/>
        <w:spacing w:before="145" w:beforeAutospacing="0" w:after="145" w:afterAutospacing="0"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9、投标文件的语言及度量衡单位</w:t>
      </w:r>
      <w:bookmarkEnd w:id="92"/>
      <w:r/>
      <w:bookmarkEnd w:id="93"/>
      <w:r/>
      <w:bookmarkEnd w:id="94"/>
      <w:r/>
      <w:bookmarkEnd w:id="95"/>
      <w:r>
        <w:rPr>
          <w:rFonts w:hint="eastAsia" w:ascii="宋体" w:hAnsi="宋体" w:eastAsia="宋体" w:cs="宋体"/>
          <w:color w:val="000000"/>
          <w:sz w:val="24"/>
          <w:szCs w:val="24"/>
          <w:highlight w:val="none"/>
          <w:lang w:val="en-US" w:eastAsia="zh-CN" w:bidi="ar-SA"/>
        </w:rPr>
      </w:r>
      <w:r/>
    </w:p>
    <w:p>
      <w:pPr>
        <w:pStyle w:val="1027"/>
        <w:ind w:firstLine="482"/>
        <w:jc w:val="both"/>
        <w:keepLines/>
        <w:keepNext/>
        <w:spacing w:before="145" w:beforeAutospacing="0" w:after="145" w:afterAutospacing="0"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9.1 投标人提交的投标文件以及投标人与采购中心就有关投标的所有来往通知、函件和文件均应使用简体中文。</w:t>
      </w:r>
      <w:r>
        <w:rPr>
          <w:rFonts w:hint="eastAsia" w:ascii="宋体" w:hAnsi="宋体" w:eastAsia="宋体" w:cs="宋体"/>
          <w:color w:val="000000"/>
          <w:sz w:val="24"/>
          <w:szCs w:val="24"/>
          <w:highlight w:val="none"/>
          <w:lang w:val="en-US" w:eastAsia="zh-CN" w:bidi="ar-SA"/>
        </w:rPr>
      </w:r>
      <w:r/>
    </w:p>
    <w:p>
      <w:pPr>
        <w:pStyle w:val="1027"/>
        <w:ind w:firstLine="482"/>
        <w:jc w:val="both"/>
        <w:keepLines/>
        <w:keepNext/>
        <w:spacing w:before="145" w:beforeAutospacing="0" w:after="145" w:afterAutospacing="0"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9.2 除技术性能另有规定外，投标文件所使用的度量衡单位，均须采用国家法定计量单位。</w:t>
      </w:r>
      <w:bookmarkStart w:id="96" w:name="_Toc513029215"/>
      <w:r/>
      <w:bookmarkStart w:id="97" w:name="_Toc462564074"/>
      <w:r/>
      <w:bookmarkStart w:id="98" w:name="_Toc20823287"/>
      <w:r/>
      <w:bookmarkStart w:id="99" w:name="_Toc16938531"/>
      <w:r>
        <w:rPr>
          <w:rFonts w:hint="eastAsia" w:ascii="宋体" w:hAnsi="宋体" w:eastAsia="宋体" w:cs="宋体"/>
          <w:color w:val="000000"/>
          <w:sz w:val="24"/>
          <w:szCs w:val="24"/>
          <w:highlight w:val="none"/>
          <w:lang w:val="en-US" w:eastAsia="zh-CN" w:bidi="ar-SA"/>
        </w:rPr>
      </w:r>
      <w:r/>
    </w:p>
    <w:p>
      <w:pPr>
        <w:pStyle w:val="1027"/>
        <w:ind w:firstLine="482"/>
        <w:jc w:val="both"/>
        <w:keepLines/>
        <w:keepNext/>
        <w:spacing w:before="145" w:beforeAutospacing="0" w:after="145" w:afterAutospacing="0"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10、投标文件构成</w:t>
      </w:r>
      <w:bookmarkEnd w:id="96"/>
      <w:r/>
      <w:bookmarkEnd w:id="97"/>
      <w:r/>
      <w:bookmarkEnd w:id="98"/>
      <w:r/>
      <w:bookmarkEnd w:id="99"/>
      <w:r>
        <w:rPr>
          <w:rFonts w:hint="eastAsia" w:ascii="宋体" w:hAnsi="宋体" w:eastAsia="宋体" w:cs="宋体"/>
          <w:color w:val="000000"/>
          <w:sz w:val="24"/>
          <w:szCs w:val="24"/>
          <w:highlight w:val="none"/>
          <w:lang w:val="en-US" w:eastAsia="zh-CN" w:bidi="ar-SA"/>
        </w:rPr>
      </w:r>
      <w:r/>
    </w:p>
    <w:p>
      <w:pPr>
        <w:pStyle w:val="1027"/>
        <w:ind w:firstLine="482"/>
        <w:jc w:val="both"/>
        <w:keepLines/>
        <w:keepNext/>
        <w:spacing w:before="145" w:beforeAutospacing="0" w:after="145" w:afterAutospacing="0"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10.1投标人编写的投标文件应包括资格证明文件、符合性证明文件、投标分项报价表、技术要求响应及偏离表、商务要求响应及偏离表、其他证明文件、投标函、开标一览表等部分。</w:t>
      </w:r>
      <w:r>
        <w:rPr>
          <w:rFonts w:hint="eastAsia" w:ascii="宋体" w:hAnsi="宋体" w:eastAsia="宋体" w:cs="宋体"/>
          <w:color w:val="000000"/>
          <w:sz w:val="24"/>
          <w:szCs w:val="24"/>
          <w:highlight w:val="none"/>
          <w:lang w:val="en-US" w:eastAsia="zh-CN" w:bidi="ar-SA"/>
        </w:rPr>
      </w:r>
      <w:r/>
    </w:p>
    <w:p>
      <w:pPr>
        <w:pStyle w:val="1027"/>
        <w:ind w:firstLine="480"/>
        <w:jc w:val="both"/>
        <w:spacing w:beforeAutospacing="0" w:afterAutospacing="0" w:line="0" w:lineRule="atLeas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10.2 如标书制作工具中格式和内容与“中国政府采购网”、“江苏政府采购网”、“盐城市政府采购网”发布的招标文件不一致，请以中国政府采购网”、“江苏政府采购网”、“盐城市政府采购网”发布的招标文件为准。</w:t>
      </w:r>
      <w:bookmarkStart w:id="100" w:name="_Toc49090508"/>
      <w:r/>
      <w:bookmarkStart w:id="101" w:name="_Toc49090507"/>
      <w:r/>
      <w:bookmarkStart w:id="102" w:name="_Toc14577354"/>
      <w:r/>
      <w:bookmarkStart w:id="103" w:name="_Toc513029216"/>
      <w:r/>
      <w:bookmarkStart w:id="104" w:name="_Toc14577357"/>
      <w:r/>
      <w:bookmarkStart w:id="105" w:name="_Toc14577355"/>
      <w:r/>
      <w:bookmarkStart w:id="106" w:name="_Toc513029219"/>
      <w:r/>
      <w:bookmarkStart w:id="107" w:name="_Toc49090509"/>
      <w:r>
        <w:rPr>
          <w:rFonts w:hint="eastAsia" w:ascii="宋体" w:hAnsi="宋体" w:eastAsia="宋体" w:cs="宋体"/>
          <w:color w:val="000000"/>
          <w:sz w:val="24"/>
          <w:szCs w:val="24"/>
          <w:highlight w:val="none"/>
          <w:lang w:val="en-US" w:eastAsia="zh-CN" w:bidi="ar-SA"/>
        </w:rPr>
      </w:r>
      <w:r/>
    </w:p>
    <w:p>
      <w:pPr>
        <w:pStyle w:val="1027"/>
        <w:ind w:firstLine="480"/>
        <w:jc w:val="both"/>
        <w:spacing w:beforeAutospacing="0" w:afterAutospacing="0" w:line="0" w:lineRule="atLeas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11、证明投标人及投标标的符合招标文件规定的文件</w:t>
      </w:r>
      <w:bookmarkEnd w:id="100"/>
      <w:r/>
      <w:bookmarkEnd w:id="101"/>
      <w:r/>
      <w:bookmarkEnd w:id="102"/>
      <w:r/>
      <w:bookmarkEnd w:id="103"/>
      <w:r/>
      <w:bookmarkEnd w:id="104"/>
      <w:r/>
      <w:bookmarkEnd w:id="105"/>
      <w:r/>
      <w:bookmarkEnd w:id="106"/>
      <w:r/>
      <w:bookmarkEnd w:id="107"/>
      <w:r>
        <w:rPr>
          <w:rFonts w:hint="eastAsia" w:ascii="宋体" w:hAnsi="宋体" w:eastAsia="宋体" w:cs="宋体"/>
          <w:color w:val="000000"/>
          <w:sz w:val="24"/>
          <w:szCs w:val="24"/>
          <w:highlight w:val="none"/>
          <w:lang w:val="en-US" w:eastAsia="zh-CN" w:bidi="ar-SA"/>
        </w:rPr>
      </w:r>
      <w:r/>
    </w:p>
    <w:p>
      <w:pPr>
        <w:pStyle w:val="1027"/>
        <w:jc w:val="both"/>
        <w:spacing w:beforeAutospacing="0" w:afterAutospacing="0" w:line="0" w:lineRule="atLeas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  11.1 投标人应按照招标文件要求提交证明文件，证明其及投标标的符合招标文件规定。</w:t>
      </w:r>
      <w:r>
        <w:rPr>
          <w:rFonts w:hint="eastAsia" w:ascii="宋体" w:hAnsi="宋体" w:eastAsia="宋体" w:cs="宋体"/>
          <w:color w:val="000000"/>
          <w:sz w:val="24"/>
          <w:szCs w:val="24"/>
          <w:highlight w:val="none"/>
          <w:lang w:val="en-US" w:eastAsia="zh-CN" w:bidi="ar-SA"/>
        </w:rPr>
      </w:r>
      <w:r/>
    </w:p>
    <w:p>
      <w:pPr>
        <w:pStyle w:val="1027"/>
        <w:ind w:firstLine="480"/>
        <w:jc w:val="both"/>
        <w:spacing w:beforeAutospacing="0" w:afterAutospacing="0" w:line="0" w:lineRule="atLeas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11.2招标文件对证明文件无明确形式要求的，证明文件可以以文字资料、图纸和数据等形式提交。</w:t>
      </w:r>
      <w:r>
        <w:rPr>
          <w:rFonts w:hint="eastAsia" w:ascii="宋体" w:hAnsi="宋体" w:eastAsia="宋体" w:cs="宋体"/>
          <w:color w:val="000000"/>
          <w:sz w:val="24"/>
          <w:szCs w:val="24"/>
          <w:highlight w:val="none"/>
          <w:lang w:val="en-US" w:eastAsia="zh-CN" w:bidi="ar-SA"/>
        </w:rPr>
      </w:r>
      <w:r/>
    </w:p>
    <w:p>
      <w:pPr>
        <w:pStyle w:val="1027"/>
        <w:ind w:firstLine="420"/>
        <w:jc w:val="both"/>
        <w:keepLines/>
        <w:keepNext/>
        <w:spacing w:beforeAutospacing="0" w:afterAutospacing="0"/>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12、投标分项报价表</w:t>
      </w:r>
      <w:r>
        <w:rPr>
          <w:rFonts w:hint="eastAsia" w:ascii="宋体" w:hAnsi="宋体" w:eastAsia="宋体" w:cs="宋体"/>
          <w:color w:val="000000"/>
          <w:sz w:val="24"/>
          <w:szCs w:val="24"/>
          <w:highlight w:val="none"/>
          <w:lang w:val="en-US" w:eastAsia="zh-CN" w:bidi="ar-SA"/>
        </w:rPr>
      </w:r>
      <w:r/>
    </w:p>
    <w:p>
      <w:pPr>
        <w:pStyle w:val="1027"/>
        <w:ind w:firstLine="480"/>
        <w:jc w:val="both"/>
        <w:spacing w:beforeAutospacing="0" w:afterAutospacing="0" w:line="0" w:lineRule="atLeas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12.1 投标人应按照招标文件规定格式填报投标分项报价表。</w:t>
      </w:r>
      <w:r>
        <w:rPr>
          <w:rFonts w:hint="eastAsia" w:ascii="宋体" w:hAnsi="宋体" w:eastAsia="宋体" w:cs="宋体"/>
          <w:color w:val="000000"/>
          <w:sz w:val="24"/>
          <w:szCs w:val="24"/>
          <w:highlight w:val="none"/>
          <w:lang w:val="en-US" w:eastAsia="zh-CN" w:bidi="ar-SA"/>
        </w:rPr>
      </w:r>
      <w:r/>
    </w:p>
    <w:p>
      <w:pPr>
        <w:pStyle w:val="1027"/>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12.2投标货币。投标文件中的单价和总价无特殊规定的采用人民币报价，以元为单位标注。招标文件中另有规定的按规定执行。</w:t>
      </w:r>
      <w:r>
        <w:rPr>
          <w:rFonts w:hint="eastAsia" w:ascii="宋体" w:hAnsi="宋体" w:eastAsia="宋体" w:cs="宋体"/>
          <w:color w:val="000000"/>
          <w:sz w:val="24"/>
          <w:szCs w:val="24"/>
          <w:highlight w:val="none"/>
        </w:rPr>
      </w:r>
      <w:r/>
    </w:p>
    <w:p>
      <w:pPr>
        <w:pStyle w:val="1027"/>
        <w:ind w:firstLine="420"/>
        <w:jc w:val="both"/>
        <w:keepLines/>
        <w:keepNext/>
        <w:spacing w:beforeAutospacing="0" w:afterAutospacing="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13、技术要求响应及偏离表、商务要求响应及偏离表</w:t>
      </w:r>
      <w:r>
        <w:rPr>
          <w:rFonts w:hint="eastAsia" w:ascii="宋体" w:hAnsi="宋体" w:eastAsia="宋体" w:cs="宋体"/>
          <w:color w:val="000000"/>
          <w:sz w:val="24"/>
          <w:szCs w:val="24"/>
          <w:highlight w:val="none"/>
        </w:rPr>
      </w:r>
      <w:r/>
    </w:p>
    <w:p>
      <w:pPr>
        <w:pStyle w:val="1027"/>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13.1 投标人需对招标文件中的技术要求与商务要求逐项作出响应或偏离，并说明原因。</w:t>
      </w:r>
      <w:r>
        <w:rPr>
          <w:rFonts w:hint="eastAsia" w:ascii="宋体" w:hAnsi="宋体" w:eastAsia="宋体" w:cs="宋体"/>
          <w:color w:val="000000"/>
          <w:sz w:val="24"/>
          <w:szCs w:val="24"/>
          <w:highlight w:val="none"/>
        </w:rPr>
      </w:r>
      <w:r/>
    </w:p>
    <w:p>
      <w:pPr>
        <w:pStyle w:val="1027"/>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13.2 投标人可在投标文件中提供认为需要的其他技术文件或说明。</w:t>
      </w:r>
      <w:r>
        <w:rPr>
          <w:rFonts w:hint="eastAsia" w:ascii="宋体" w:hAnsi="宋体" w:eastAsia="宋体" w:cs="宋体"/>
          <w:color w:val="000000"/>
          <w:sz w:val="24"/>
          <w:szCs w:val="24"/>
          <w:highlight w:val="none"/>
        </w:rPr>
      </w:r>
      <w:r/>
    </w:p>
    <w:p>
      <w:pPr>
        <w:pStyle w:val="1027"/>
        <w:ind w:firstLine="420"/>
        <w:jc w:val="both"/>
        <w:keepLines/>
        <w:keepNext/>
        <w:spacing w:beforeAutospacing="0" w:afterAutospacing="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14、服务承诺、培训计划、人员安排及其他</w:t>
      </w:r>
      <w:r>
        <w:rPr>
          <w:rFonts w:hint="eastAsia" w:ascii="宋体" w:hAnsi="宋体" w:eastAsia="宋体" w:cs="宋体"/>
          <w:color w:val="000000"/>
          <w:sz w:val="24"/>
          <w:szCs w:val="24"/>
          <w:highlight w:val="none"/>
        </w:rPr>
      </w:r>
      <w:r/>
    </w:p>
    <w:p>
      <w:pPr>
        <w:pStyle w:val="1027"/>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14.1 投标人需根据招标文件要求提供有关售后服务的管理制度，售后服务机构的分布情况，售后服务人员的数量、素质、技术水平及售后服务的反应能力等。</w:t>
      </w:r>
      <w:r>
        <w:rPr>
          <w:rFonts w:hint="eastAsia" w:ascii="宋体" w:hAnsi="宋体" w:eastAsia="宋体" w:cs="宋体"/>
          <w:color w:val="000000"/>
          <w:sz w:val="24"/>
          <w:szCs w:val="24"/>
          <w:highlight w:val="none"/>
        </w:rPr>
      </w:r>
      <w:r/>
    </w:p>
    <w:p>
      <w:pPr>
        <w:pStyle w:val="1027"/>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14.2 投标人需根据招标文件要求提供培训计划。</w:t>
      </w:r>
      <w:r>
        <w:rPr>
          <w:rFonts w:hint="eastAsia" w:ascii="宋体" w:hAnsi="宋体" w:eastAsia="宋体" w:cs="宋体"/>
          <w:color w:val="000000"/>
          <w:sz w:val="24"/>
          <w:szCs w:val="24"/>
          <w:highlight w:val="none"/>
        </w:rPr>
      </w:r>
      <w:r/>
    </w:p>
    <w:p>
      <w:pPr>
        <w:pStyle w:val="1027"/>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14.3 投标人需根据招标文件要求提供所投标的的主要组成部分、功能设计、实现思路及关键技术等。</w:t>
      </w:r>
      <w:r>
        <w:rPr>
          <w:rFonts w:hint="eastAsia" w:ascii="宋体" w:hAnsi="宋体" w:eastAsia="宋体" w:cs="宋体"/>
          <w:color w:val="000000"/>
          <w:sz w:val="24"/>
          <w:szCs w:val="24"/>
          <w:highlight w:val="none"/>
        </w:rPr>
      </w:r>
      <w:r/>
    </w:p>
    <w:p>
      <w:pPr>
        <w:pStyle w:val="1027"/>
        <w:ind w:firstLine="420"/>
        <w:jc w:val="both"/>
        <w:keepLines/>
        <w:keepNext/>
        <w:spacing w:beforeAutospacing="0" w:afterAutospacing="0"/>
        <w:rPr>
          <w:rFonts w:hint="eastAsia" w:ascii="宋体" w:hAnsi="宋体" w:eastAsia="宋体" w:cs="宋体"/>
          <w:color w:val="000000"/>
          <w:sz w:val="24"/>
          <w:szCs w:val="24"/>
          <w:highlight w:val="none"/>
        </w:rPr>
      </w:pPr>
      <w:r/>
      <w:bookmarkStart w:id="108" w:name="_Toc49090510"/>
      <w:r/>
      <w:bookmarkStart w:id="109" w:name="_Toc14577359"/>
      <w:r>
        <w:rPr>
          <w:rFonts w:hint="eastAsia" w:ascii="宋体" w:hAnsi="宋体" w:eastAsia="宋体" w:cs="宋体"/>
          <w:color w:val="000000"/>
          <w:sz w:val="24"/>
          <w:szCs w:val="24"/>
          <w:highlight w:val="none"/>
        </w:rPr>
        <w:t xml:space="preserve">15、投标函和开标一览表</w:t>
      </w:r>
      <w:bookmarkEnd w:id="108"/>
      <w:r/>
      <w:bookmarkEnd w:id="109"/>
      <w:r>
        <w:rPr>
          <w:rFonts w:hint="eastAsia" w:ascii="宋体" w:hAnsi="宋体" w:eastAsia="宋体" w:cs="宋体"/>
          <w:color w:val="000000"/>
          <w:sz w:val="24"/>
          <w:szCs w:val="24"/>
          <w:highlight w:val="none"/>
        </w:rPr>
      </w:r>
      <w:r/>
    </w:p>
    <w:p>
      <w:pPr>
        <w:pStyle w:val="1027"/>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15.1投标人应按照招标文件中提供的格式完整、正确填写投标函、开标一览表。</w:t>
      </w:r>
      <w:r>
        <w:rPr>
          <w:rFonts w:hint="eastAsia" w:ascii="宋体" w:hAnsi="宋体" w:eastAsia="宋体" w:cs="宋体"/>
          <w:color w:val="000000"/>
          <w:sz w:val="24"/>
          <w:szCs w:val="24"/>
          <w:highlight w:val="none"/>
        </w:rPr>
      </w:r>
      <w:r/>
    </w:p>
    <w:p>
      <w:pPr>
        <w:pStyle w:val="1027"/>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15.2对于采用货币报价的项目，开标一览表中的投标总报价应与投标分项报价表中的投标总报价一致，如不一致，不作为无效投标处理，但评标时按开标一览表中价格为准。</w:t>
      </w:r>
      <w:r>
        <w:rPr>
          <w:rFonts w:hint="eastAsia" w:ascii="宋体" w:hAnsi="宋体" w:eastAsia="宋体" w:cs="宋体"/>
          <w:color w:val="000000"/>
          <w:sz w:val="24"/>
          <w:szCs w:val="24"/>
          <w:highlight w:val="none"/>
        </w:rPr>
      </w:r>
      <w:r/>
    </w:p>
    <w:p>
      <w:pPr>
        <w:pStyle w:val="1027"/>
        <w:numPr>
          <w:ilvl w:val="0"/>
          <w:numId w:val="3"/>
        </w:numPr>
        <w:ind w:firstLine="420"/>
        <w:jc w:val="both"/>
        <w:keepLines/>
        <w:keepNext/>
        <w:spacing w:beforeAutospacing="0" w:afterAutospacing="0"/>
        <w:rPr>
          <w:rFonts w:hint="eastAsia" w:ascii="宋体" w:hAnsi="宋体" w:eastAsia="宋体" w:cs="宋体"/>
          <w:color w:val="000000"/>
          <w:sz w:val="24"/>
          <w:szCs w:val="24"/>
          <w:highlight w:val="none"/>
        </w:rPr>
      </w:pPr>
      <w:r/>
      <w:bookmarkStart w:id="110" w:name="_Toc49090511"/>
      <w:r/>
      <w:bookmarkStart w:id="111" w:name="_Toc14577360"/>
      <w:r>
        <w:rPr>
          <w:rFonts w:hint="eastAsia" w:ascii="宋体" w:hAnsi="宋体" w:eastAsia="宋体" w:cs="宋体"/>
          <w:color w:val="000000"/>
          <w:sz w:val="24"/>
          <w:szCs w:val="24"/>
          <w:highlight w:val="none"/>
        </w:rPr>
        <w:t xml:space="preserve">投标有效期</w:t>
      </w:r>
      <w:bookmarkEnd w:id="110"/>
      <w:r/>
      <w:bookmarkEnd w:id="111"/>
      <w:r>
        <w:rPr>
          <w:rFonts w:hint="eastAsia" w:ascii="宋体" w:hAnsi="宋体" w:eastAsia="宋体" w:cs="宋体"/>
          <w:color w:val="000000"/>
          <w:sz w:val="24"/>
          <w:szCs w:val="24"/>
          <w:highlight w:val="none"/>
        </w:rPr>
      </w:r>
      <w:r/>
    </w:p>
    <w:p>
      <w:pPr>
        <w:pStyle w:val="1027"/>
        <w:numPr>
          <w:ilvl w:val="0"/>
          <w:numId w:val="0"/>
        </w:numPr>
        <w:ind w:firstLine="480"/>
        <w:jc w:val="both"/>
        <w:keepLines/>
        <w:keepNext/>
        <w:spacing w:beforeAutospacing="0" w:afterAutospacing="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16.1投标有效期为采购中心规定的开标之日后</w:t>
      </w:r>
      <w:r>
        <w:rPr>
          <w:rFonts w:hint="eastAsia" w:ascii="宋体" w:hAnsi="宋体" w:eastAsia="宋体" w:cs="宋体"/>
          <w:b/>
          <w:color w:val="000000"/>
          <w:sz w:val="24"/>
          <w:szCs w:val="24"/>
          <w:highlight w:val="none"/>
          <w:u w:val="single"/>
          <w:lang w:val="en-US" w:eastAsia="zh-CN"/>
        </w:rPr>
        <w:t xml:space="preserve">九</w:t>
      </w:r>
      <w:r>
        <w:rPr>
          <w:rFonts w:hint="eastAsia" w:ascii="宋体" w:hAnsi="宋体" w:eastAsia="宋体" w:cs="宋体"/>
          <w:b/>
          <w:color w:val="000000"/>
          <w:sz w:val="24"/>
          <w:szCs w:val="24"/>
          <w:highlight w:val="none"/>
          <w:u w:val="single"/>
        </w:rPr>
        <w:t xml:space="preserve">十（</w:t>
      </w:r>
      <w:r>
        <w:rPr>
          <w:rFonts w:hint="eastAsia" w:ascii="宋体" w:hAnsi="宋体" w:eastAsia="宋体" w:cs="宋体"/>
          <w:b/>
          <w:color w:val="000000"/>
          <w:sz w:val="24"/>
          <w:szCs w:val="24"/>
          <w:highlight w:val="none"/>
          <w:u w:val="single"/>
          <w:lang w:val="en-US" w:eastAsia="zh-CN"/>
        </w:rPr>
        <w:t xml:space="preserve">9</w:t>
      </w:r>
      <w:r>
        <w:rPr>
          <w:rFonts w:hint="eastAsia" w:ascii="宋体" w:hAnsi="宋体" w:eastAsia="宋体" w:cs="宋体"/>
          <w:b/>
          <w:color w:val="000000"/>
          <w:sz w:val="24"/>
          <w:szCs w:val="24"/>
          <w:highlight w:val="none"/>
          <w:u w:val="single"/>
        </w:rPr>
        <w:t xml:space="preserve">0）天</w:t>
      </w:r>
      <w:r>
        <w:rPr>
          <w:rFonts w:hint="eastAsia" w:ascii="宋体" w:hAnsi="宋体" w:eastAsia="宋体" w:cs="宋体"/>
          <w:color w:val="000000"/>
          <w:sz w:val="24"/>
          <w:szCs w:val="24"/>
          <w:highlight w:val="none"/>
        </w:rPr>
        <w:t xml:space="preserve">。投标有效期比规定短的将被视为未实质性响应招标文件而予以拒绝。</w:t>
      </w:r>
      <w:r>
        <w:rPr>
          <w:rFonts w:hint="eastAsia" w:ascii="宋体" w:hAnsi="宋体" w:eastAsia="宋体" w:cs="宋体"/>
          <w:color w:val="000000"/>
          <w:sz w:val="24"/>
          <w:szCs w:val="24"/>
          <w:highlight w:val="none"/>
        </w:rPr>
      </w:r>
      <w:r/>
    </w:p>
    <w:p>
      <w:pPr>
        <w:pStyle w:val="1027"/>
        <w:ind w:firstLine="420"/>
        <w:jc w:val="both"/>
        <w:keepLines/>
        <w:keepNext/>
        <w:spacing w:beforeAutospacing="0" w:afterAutospacing="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17、投标有效期的延长</w:t>
      </w:r>
      <w:r>
        <w:rPr>
          <w:rFonts w:hint="eastAsia" w:ascii="宋体" w:hAnsi="宋体" w:eastAsia="宋体" w:cs="宋体"/>
          <w:color w:val="000000"/>
          <w:sz w:val="24"/>
          <w:szCs w:val="24"/>
          <w:highlight w:val="none"/>
        </w:rPr>
      </w:r>
      <w:r/>
    </w:p>
    <w:p>
      <w:pPr>
        <w:pStyle w:val="1027"/>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受投标有效期约束的所有权利与义务均延长至新的有效期。</w:t>
      </w:r>
      <w:r>
        <w:rPr>
          <w:rFonts w:hint="eastAsia" w:ascii="宋体" w:hAnsi="宋体" w:eastAsia="宋体" w:cs="宋体"/>
          <w:color w:val="000000"/>
          <w:sz w:val="24"/>
          <w:szCs w:val="24"/>
          <w:highlight w:val="none"/>
        </w:rPr>
      </w:r>
      <w:r/>
    </w:p>
    <w:p>
      <w:pPr>
        <w:pStyle w:val="1027"/>
        <w:jc w:val="both"/>
        <w:keepLines/>
        <w:keepNext/>
        <w:spacing w:before="145" w:beforeAutospacing="0" w:after="145" w:afterAutospacing="0" w:line="360" w:lineRule="auto"/>
        <w:rPr>
          <w:rFonts w:hint="eastAsia" w:ascii="宋体" w:hAnsi="宋体" w:eastAsia="宋体" w:cs="宋体"/>
          <w:color w:val="000000"/>
          <w:sz w:val="24"/>
          <w:szCs w:val="24"/>
          <w:highlight w:val="none"/>
        </w:rPr>
      </w:pPr>
      <w:r/>
      <w:bookmarkStart w:id="112" w:name="_Toc16938540"/>
      <w:r/>
      <w:bookmarkStart w:id="113" w:name="_Toc120614217"/>
      <w:r/>
      <w:bookmarkStart w:id="114" w:name="_Toc513029224"/>
      <w:r/>
      <w:bookmarkStart w:id="115" w:name="_Toc20823296"/>
      <w:r>
        <w:rPr>
          <w:rFonts w:hint="eastAsia" w:ascii="宋体" w:hAnsi="宋体" w:eastAsia="宋体" w:cs="宋体"/>
          <w:b/>
          <w:color w:val="000000"/>
          <w:sz w:val="24"/>
          <w:szCs w:val="24"/>
          <w:highlight w:val="none"/>
        </w:rPr>
        <w:t xml:space="preserve">四、投标文件的递交</w:t>
      </w:r>
      <w:bookmarkEnd w:id="112"/>
      <w:r/>
      <w:bookmarkEnd w:id="113"/>
      <w:r/>
      <w:bookmarkEnd w:id="114"/>
      <w:r/>
      <w:bookmarkEnd w:id="115"/>
      <w:r>
        <w:rPr>
          <w:rFonts w:hint="eastAsia" w:ascii="宋体" w:hAnsi="宋体" w:eastAsia="宋体" w:cs="宋体"/>
          <w:color w:val="000000"/>
          <w:sz w:val="24"/>
          <w:szCs w:val="24"/>
          <w:highlight w:val="none"/>
        </w:rPr>
      </w:r>
      <w:r/>
    </w:p>
    <w:p>
      <w:pPr>
        <w:pStyle w:val="1027"/>
        <w:ind w:firstLine="420"/>
        <w:jc w:val="both"/>
        <w:keepLines/>
        <w:keepNext/>
        <w:spacing w:beforeAutospacing="0" w:afterAutospacing="0"/>
        <w:rPr>
          <w:rFonts w:hint="eastAsia" w:ascii="宋体" w:hAnsi="宋体" w:eastAsia="宋体" w:cs="宋体"/>
          <w:color w:val="000000"/>
          <w:sz w:val="24"/>
          <w:szCs w:val="24"/>
          <w:highlight w:val="none"/>
        </w:rPr>
      </w:pPr>
      <w:r/>
      <w:bookmarkStart w:id="116" w:name="_Toc462564084"/>
      <w:r/>
      <w:bookmarkStart w:id="117" w:name="_Toc513029225"/>
      <w:r/>
      <w:bookmarkStart w:id="118" w:name="_Toc16938541"/>
      <w:r/>
      <w:bookmarkStart w:id="119" w:name="_Toc20823297"/>
      <w:r>
        <w:rPr>
          <w:rFonts w:hint="eastAsia" w:ascii="宋体" w:hAnsi="宋体" w:eastAsia="宋体" w:cs="宋体"/>
          <w:color w:val="000000"/>
          <w:sz w:val="24"/>
          <w:szCs w:val="24"/>
          <w:highlight w:val="none"/>
        </w:rPr>
        <w:t xml:space="preserve">18、电子投标文件</w:t>
      </w:r>
      <w:bookmarkEnd w:id="116"/>
      <w:r/>
      <w:bookmarkEnd w:id="117"/>
      <w:r/>
      <w:bookmarkEnd w:id="118"/>
      <w:r/>
      <w:bookmarkEnd w:id="119"/>
      <w:r>
        <w:rPr>
          <w:rFonts w:hint="eastAsia" w:ascii="宋体" w:hAnsi="宋体" w:eastAsia="宋体" w:cs="宋体"/>
          <w:color w:val="000000"/>
          <w:sz w:val="24"/>
          <w:szCs w:val="24"/>
          <w:highlight w:val="none"/>
        </w:rPr>
        <w:t xml:space="preserve">的递交</w:t>
      </w:r>
      <w:r>
        <w:rPr>
          <w:rFonts w:hint="eastAsia" w:ascii="宋体" w:hAnsi="宋体" w:eastAsia="宋体" w:cs="宋体"/>
          <w:color w:val="000000"/>
          <w:sz w:val="24"/>
          <w:szCs w:val="24"/>
          <w:highlight w:val="none"/>
        </w:rPr>
      </w:r>
      <w:r/>
    </w:p>
    <w:p>
      <w:pPr>
        <w:pStyle w:val="1027"/>
        <w:ind w:left="0" w:firstLine="420"/>
        <w:jc w:val="both"/>
        <w:spacing w:beforeAutospacing="0" w:afterAutospacing="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18.1投标人应当按照《操作手册》规定，在投标截止时间前制作并上传电子投标文件。</w:t>
      </w:r>
      <w:bookmarkStart w:id="120" w:name="_Toc16938542"/>
      <w:r/>
      <w:bookmarkEnd w:id="120"/>
      <w:r/>
      <w:bookmarkStart w:id="121" w:name="_Toc20823298"/>
      <w:r/>
      <w:bookmarkEnd w:id="121"/>
      <w:r>
        <w:rPr>
          <w:rFonts w:hint="eastAsia" w:ascii="宋体" w:hAnsi="宋体" w:eastAsia="宋体" w:cs="宋体"/>
          <w:color w:val="000000"/>
          <w:sz w:val="24"/>
          <w:szCs w:val="24"/>
          <w:highlight w:val="none"/>
        </w:rPr>
      </w:r>
      <w:r/>
    </w:p>
    <w:p>
      <w:pPr>
        <w:pStyle w:val="1027"/>
        <w:ind w:left="0" w:firstLine="420"/>
        <w:jc w:val="both"/>
        <w:spacing w:beforeAutospacing="0" w:afterAutospacing="0"/>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lang w:val="en-US" w:eastAsia="zh-CN"/>
        </w:rPr>
        <w:t xml:space="preserve">18</w:t>
      </w:r>
      <w:r>
        <w:rPr>
          <w:rFonts w:hint="eastAsia" w:ascii="宋体" w:hAnsi="宋体" w:eastAsia="宋体" w:cs="宋体"/>
          <w:color w:val="000000"/>
          <w:sz w:val="24"/>
          <w:szCs w:val="24"/>
          <w:highlight w:val="none"/>
        </w:rPr>
        <w:t xml:space="preserve">.2 通过“苏采云”系统提交政府采购客户端工具导出加密的投标文件（后缀名为zip）。</w:t>
      </w:r>
      <w:r>
        <w:rPr>
          <w:rFonts w:hint="eastAsia" w:ascii="宋体" w:hAnsi="宋体" w:eastAsia="宋体" w:cs="宋体"/>
          <w:b/>
          <w:bCs/>
          <w:color w:val="000000"/>
          <w:sz w:val="24"/>
          <w:szCs w:val="24"/>
          <w:highlight w:val="none"/>
        </w:rPr>
        <w:t xml:space="preserve">投标文件不得超过150M！</w:t>
      </w:r>
      <w:r>
        <w:rPr>
          <w:rFonts w:hint="eastAsia" w:ascii="宋体" w:hAnsi="宋体" w:eastAsia="宋体" w:cs="宋体"/>
          <w:b/>
          <w:bCs/>
          <w:color w:val="000000"/>
          <w:sz w:val="24"/>
          <w:szCs w:val="24"/>
          <w:highlight w:val="none"/>
        </w:rPr>
      </w:r>
      <w:r/>
    </w:p>
    <w:p>
      <w:pPr>
        <w:pStyle w:val="1027"/>
        <w:ind w:left="0" w:firstLine="420"/>
        <w:jc w:val="both"/>
        <w:spacing w:beforeAutospacing="0" w:afterAutospacing="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18</w:t>
      </w:r>
      <w:r>
        <w:rPr>
          <w:rFonts w:hint="eastAsia" w:ascii="宋体" w:hAnsi="宋体" w:eastAsia="宋体" w:cs="宋体"/>
          <w:color w:val="000000"/>
          <w:sz w:val="24"/>
          <w:szCs w:val="24"/>
          <w:highlight w:val="none"/>
        </w:rPr>
        <w:t xml:space="preserve">.3 本项目采用线上投标，即投标人投标文件从政府采购客户端工具制作通过“苏采云”系统提交，未提供线上投标文件的，投标无效。</w:t>
      </w:r>
      <w:r>
        <w:rPr>
          <w:rFonts w:hint="eastAsia" w:ascii="宋体" w:hAnsi="宋体" w:eastAsia="宋体" w:cs="宋体"/>
          <w:color w:val="000000"/>
          <w:sz w:val="24"/>
          <w:szCs w:val="24"/>
          <w:highlight w:val="none"/>
        </w:rPr>
      </w:r>
      <w:r/>
    </w:p>
    <w:p>
      <w:pPr>
        <w:pStyle w:val="1027"/>
        <w:ind w:left="0" w:firstLine="420"/>
        <w:jc w:val="both"/>
        <w:spacing w:beforeAutospacing="0" w:afterAutospacing="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18</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投标文件的密封（加密）要求：投标人应当按照招标文件和“苏采云”系统的要求编制并加密投标文件。本项目投标人须通过“苏采云”系统提供的政府采购客户端工具（使用“CA数字证书”）对其数据电文形式的投标文件加密。</w:t>
      </w:r>
      <w:r>
        <w:rPr>
          <w:rFonts w:hint="eastAsia" w:ascii="宋体" w:hAnsi="宋体" w:eastAsia="宋体" w:cs="宋体"/>
          <w:color w:val="000000"/>
          <w:sz w:val="24"/>
          <w:szCs w:val="24"/>
          <w:highlight w:val="none"/>
        </w:rPr>
      </w:r>
      <w:r/>
    </w:p>
    <w:p>
      <w:pPr>
        <w:pStyle w:val="1027"/>
        <w:ind w:left="0" w:firstLine="420"/>
        <w:jc w:val="both"/>
        <w:spacing w:beforeAutospacing="0" w:afterAutospacing="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18</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投标文件的盖章要求：见招标文件第二章《线上投标文件编制要求》和招标文件第六章《投标文件相关格式》。投标人须通过“苏采云”系统提供的政府采购客户端工具（使用“CA数字证书”）加盖电子签章。</w:t>
      </w:r>
      <w:r>
        <w:rPr>
          <w:rFonts w:hint="eastAsia" w:ascii="宋体" w:hAnsi="宋体" w:eastAsia="宋体" w:cs="宋体"/>
          <w:color w:val="000000"/>
          <w:sz w:val="24"/>
          <w:szCs w:val="24"/>
          <w:highlight w:val="none"/>
        </w:rPr>
      </w:r>
      <w:r/>
    </w:p>
    <w:p>
      <w:pPr>
        <w:pStyle w:val="1027"/>
        <w:ind w:left="0" w:firstLine="420"/>
        <w:jc w:val="both"/>
        <w:spacing w:beforeAutospacing="0" w:afterAutospacing="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说明：投标人应在用CA数字证书以及自备的能够登录“苏采云”系统的笔记本电脑，在达到开标时间后，使用CA数字证书解密各自投标文件。</w:t>
      </w:r>
      <w:r>
        <w:rPr>
          <w:rFonts w:hint="eastAsia" w:ascii="宋体" w:hAnsi="宋体" w:eastAsia="宋体" w:cs="宋体"/>
          <w:color w:val="000000"/>
          <w:sz w:val="24"/>
          <w:szCs w:val="24"/>
          <w:highlight w:val="none"/>
        </w:rPr>
      </w:r>
      <w:r/>
    </w:p>
    <w:p>
      <w:pPr>
        <w:pStyle w:val="1027"/>
        <w:ind w:left="0" w:firstLine="420"/>
        <w:jc w:val="both"/>
        <w:spacing w:beforeAutospacing="0" w:afterAutospacing="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18.7投标人未按规定加密的投标文件，“苏采云”系统应当拒收并提示。</w:t>
      </w:r>
      <w:r>
        <w:rPr>
          <w:rFonts w:hint="eastAsia" w:ascii="宋体" w:hAnsi="宋体" w:eastAsia="宋体" w:cs="宋体"/>
          <w:color w:val="000000"/>
          <w:sz w:val="24"/>
          <w:szCs w:val="24"/>
          <w:highlight w:val="none"/>
          <w:lang w:val="en-US" w:eastAsia="zh-CN"/>
        </w:rPr>
      </w:r>
      <w:r/>
    </w:p>
    <w:p>
      <w:pPr>
        <w:pStyle w:val="1027"/>
        <w:ind w:left="0" w:firstLine="420"/>
        <w:jc w:val="both"/>
        <w:spacing w:beforeAutospacing="0" w:afterAutospacing="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18.8线上提交与接收地点：投标人应当通过“苏采云”系统提交数据电文形式的投标文件（即电子投标），“苏采云”系统自动接收。</w:t>
      </w:r>
      <w:r>
        <w:rPr>
          <w:rFonts w:hint="eastAsia" w:ascii="宋体" w:hAnsi="宋体" w:eastAsia="宋体" w:cs="宋体"/>
          <w:color w:val="000000"/>
          <w:sz w:val="24"/>
          <w:szCs w:val="24"/>
          <w:highlight w:val="none"/>
          <w:lang w:val="en-US" w:eastAsia="zh-CN"/>
        </w:rPr>
      </w:r>
      <w:r/>
    </w:p>
    <w:p>
      <w:pPr>
        <w:pStyle w:val="1027"/>
        <w:ind w:firstLine="420"/>
        <w:jc w:val="both"/>
        <w:keepLines/>
        <w:keepNext/>
        <w:spacing w:beforeAutospacing="0" w:afterAutospacing="0"/>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说明：电子投标文件应由其法定代表人或法定代表人授权代表在规定的网上投标时间内，凭 CA 证书登录“苏采云”系统在线编制投标文件（电子数据），并在投标截止时间之前上传投标文件。投标人应在达到开标时间后，使用CA数字证书解密各自投标文件。</w:t>
      </w:r>
      <w:r>
        <w:rPr>
          <w:rFonts w:hint="eastAsia" w:ascii="宋体" w:hAnsi="宋体" w:eastAsia="宋体" w:cs="宋体"/>
          <w:b/>
          <w:bCs/>
          <w:color w:val="000000"/>
          <w:sz w:val="24"/>
          <w:szCs w:val="24"/>
          <w:highlight w:val="none"/>
          <w:lang w:val="en-US" w:eastAsia="zh-CN"/>
        </w:rPr>
      </w:r>
      <w:r/>
    </w:p>
    <w:p>
      <w:pPr>
        <w:pStyle w:val="823"/>
        <w:ind w:firstLine="472"/>
        <w:spacing w:line="480" w:lineRule="exact"/>
        <w:shd w:val="clear" w:color="auto" w:fill="auto"/>
        <w:rPr>
          <w:rFonts w:ascii="宋体" w:hAnsi="宋体" w:eastAsia="宋体" w:cs="Times New Roman"/>
          <w:b/>
          <w:bCs/>
          <w:color w:val="000000"/>
          <w:sz w:val="24"/>
          <w:highlight w:val="none"/>
        </w:rPr>
      </w:pPr>
      <w:r>
        <w:rPr>
          <w:rFonts w:hint="eastAsia" w:ascii="宋体" w:hAnsi="宋体" w:eastAsia="宋体" w:cs="Times New Roman"/>
          <w:b/>
          <w:bCs/>
          <w:color w:val="000000"/>
          <w:sz w:val="24"/>
          <w:highlight w:val="none"/>
          <w:lang w:val="en-US" w:eastAsia="zh-CN"/>
        </w:rPr>
        <w:t xml:space="preserve">1</w:t>
      </w:r>
      <w:r>
        <w:rPr>
          <w:rFonts w:hint="eastAsia" w:ascii="宋体" w:hAnsi="宋体" w:eastAsia="宋体" w:cs="Times New Roman"/>
          <w:b/>
          <w:bCs/>
          <w:color w:val="000000"/>
          <w:sz w:val="24"/>
          <w:highlight w:val="none"/>
        </w:rPr>
        <w:t xml:space="preserve">8.</w:t>
      </w:r>
      <w:r>
        <w:rPr>
          <w:rFonts w:hint="eastAsia" w:ascii="宋体" w:hAnsi="宋体" w:eastAsia="宋体" w:cs="Times New Roman"/>
          <w:b/>
          <w:bCs/>
          <w:color w:val="000000"/>
          <w:sz w:val="24"/>
          <w:highlight w:val="none"/>
          <w:lang w:val="en-US" w:eastAsia="zh-CN"/>
        </w:rPr>
        <w:t xml:space="preserve">9</w:t>
      </w:r>
      <w:r>
        <w:rPr>
          <w:rFonts w:hint="eastAsia" w:ascii="宋体" w:hAnsi="宋体" w:eastAsia="宋体" w:cs="Times New Roman"/>
          <w:b/>
          <w:bCs/>
          <w:color w:val="000000"/>
          <w:sz w:val="24"/>
          <w:highlight w:val="none"/>
        </w:rPr>
        <w:t xml:space="preserve"> 投标报价：</w:t>
      </w:r>
      <w:r>
        <w:rPr>
          <w:rFonts w:ascii="宋体" w:hAnsi="宋体" w:eastAsia="宋体" w:cs="Times New Roman"/>
          <w:b/>
          <w:bCs/>
          <w:color w:val="000000"/>
          <w:sz w:val="24"/>
          <w:highlight w:val="none"/>
        </w:rPr>
      </w:r>
      <w:r/>
    </w:p>
    <w:p>
      <w:pPr>
        <w:pStyle w:val="823"/>
        <w:ind w:firstLine="463"/>
        <w:spacing w:line="480" w:lineRule="exact"/>
        <w:shd w:val="clear" w:color="auto" w:fill="auto"/>
        <w:rPr>
          <w:rFonts w:ascii="宋体" w:hAnsi="宋体" w:eastAsia="宋体" w:cs="Times New Roman"/>
          <w:color w:val="000000"/>
          <w:sz w:val="24"/>
          <w:highlight w:val="none"/>
        </w:rPr>
      </w:pPr>
      <w:r>
        <w:rPr>
          <w:rFonts w:hint="eastAsia" w:ascii="宋体" w:hAnsi="宋体" w:eastAsia="宋体" w:cs="Times New Roman"/>
          <w:b/>
          <w:color w:val="000000"/>
          <w:sz w:val="24"/>
          <w:highlight w:val="none"/>
          <w:lang w:val="en-US" w:eastAsia="zh-CN"/>
        </w:rPr>
        <w:t xml:space="preserve">18.9.1</w:t>
      </w:r>
      <w:r>
        <w:rPr>
          <w:rFonts w:hint="eastAsia" w:ascii="宋体" w:hAnsi="宋体" w:eastAsia="宋体" w:cs="Times New Roman"/>
          <w:color w:val="000000"/>
          <w:sz w:val="24"/>
          <w:highlight w:val="none"/>
        </w:rPr>
        <w:t xml:space="preserve">投标方应在招标文件所附的投标报价表上写明投标产品的单价和投标总价，如单价与总价有出入，以单价为准。投标方对每种货物只允许有一个报价，招标方不接受有任何选择的报价。除合同另有约定，投标人投标报价表上所标明的价格均为履约的固定价格，不得以任何理由予以变更。</w:t>
      </w:r>
      <w:r>
        <w:rPr>
          <w:rFonts w:ascii="宋体" w:hAnsi="宋体" w:eastAsia="宋体" w:cs="Times New Roman"/>
          <w:color w:val="000000"/>
          <w:sz w:val="24"/>
          <w:highlight w:val="none"/>
        </w:rPr>
      </w:r>
      <w:r/>
    </w:p>
    <w:p>
      <w:pPr>
        <w:pStyle w:val="823"/>
        <w:ind w:firstLine="472"/>
        <w:spacing w:line="480" w:lineRule="exact"/>
        <w:shd w:val="clear" w:color="auto" w:fill="auto"/>
        <w:rPr>
          <w:rFonts w:ascii="宋体" w:hAnsi="宋体" w:eastAsia="宋体" w:cs="Times New Roman"/>
          <w:b/>
          <w:bCs/>
          <w:color w:val="000000"/>
          <w:sz w:val="24"/>
          <w:highlight w:val="none"/>
        </w:rPr>
      </w:pPr>
      <w:r>
        <w:rPr>
          <w:rFonts w:hint="eastAsia" w:ascii="宋体" w:hAnsi="宋体" w:eastAsia="宋体" w:cs="Times New Roman"/>
          <w:b/>
          <w:bCs/>
          <w:color w:val="000000"/>
          <w:sz w:val="24"/>
          <w:highlight w:val="none"/>
          <w:lang w:val="en-US" w:eastAsia="zh-CN"/>
        </w:rPr>
        <w:t xml:space="preserve">18.9.2</w:t>
      </w:r>
      <w:r>
        <w:rPr>
          <w:rFonts w:hint="eastAsia" w:ascii="宋体" w:hAnsi="宋体" w:eastAsia="宋体" w:cs="Times New Roman"/>
          <w:b/>
          <w:bCs/>
          <w:color w:val="000000"/>
          <w:sz w:val="24"/>
          <w:highlight w:val="none"/>
        </w:rPr>
        <w:t xml:space="preserve">投标报价</w:t>
      </w:r>
      <w:r>
        <w:rPr>
          <w:rFonts w:ascii="宋体" w:hAnsi="宋体" w:eastAsia="宋体" w:cs="Times New Roman"/>
          <w:b/>
          <w:bCs/>
          <w:color w:val="000000"/>
          <w:sz w:val="24"/>
          <w:highlight w:val="none"/>
        </w:rPr>
      </w:r>
      <w:r/>
    </w:p>
    <w:p>
      <w:pPr>
        <w:pStyle w:val="823"/>
        <w:ind w:firstLine="463"/>
        <w:spacing w:line="480" w:lineRule="exact"/>
        <w:shd w:val="clear" w:color="auto" w:fill="auto"/>
        <w:rPr>
          <w:rFonts w:hint="eastAsia" w:ascii="宋体" w:hAnsi="宋体" w:eastAsia="宋体" w:cs="Times New Roman"/>
          <w:color w:val="000000"/>
          <w:sz w:val="24"/>
          <w:highlight w:val="none"/>
          <w:lang w:eastAsia="zh-CN"/>
        </w:rPr>
      </w:pPr>
      <w:r>
        <w:rPr>
          <w:rFonts w:hint="eastAsia" w:ascii="宋体" w:hAnsi="宋体" w:eastAsia="宋体" w:cs="Times New Roman"/>
          <w:color w:val="000000"/>
          <w:sz w:val="24"/>
          <w:highlight w:val="none"/>
        </w:rPr>
        <w:t xml:space="preserve">报价应包含以下内容：投标报价应包括投标人中标后为完成本项目服务可能发生的全部费用及利润和税金等</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lang w:eastAsia="zh-CN"/>
        </w:rPr>
      </w:r>
      <w:r/>
    </w:p>
    <w:p>
      <w:pPr>
        <w:pStyle w:val="823"/>
        <w:ind w:firstLine="463"/>
        <w:spacing w:line="480" w:lineRule="exact"/>
        <w:shd w:val="clear" w:color="auto" w:fill="auto"/>
        <w:rPr>
          <w:rFonts w:ascii="宋体" w:hAnsi="宋体" w:eastAsia="宋体" w:cs="Times New Roman"/>
          <w:color w:val="000000"/>
          <w:sz w:val="24"/>
          <w:highlight w:val="none"/>
        </w:rPr>
      </w:pPr>
      <w:r>
        <w:rPr>
          <w:rFonts w:hint="eastAsia" w:ascii="宋体" w:hAnsi="宋体" w:eastAsia="宋体" w:cs="Times New Roman"/>
          <w:color w:val="000000"/>
          <w:sz w:val="24"/>
          <w:highlight w:val="none"/>
          <w:lang w:val="en-US" w:eastAsia="zh-CN"/>
        </w:rPr>
        <w:t xml:space="preserve">18.9.3</w:t>
      </w:r>
      <w:r>
        <w:rPr>
          <w:rFonts w:hint="eastAsia" w:ascii="宋体" w:hAnsi="宋体" w:eastAsia="宋体" w:cs="Times New Roman"/>
          <w:color w:val="000000"/>
          <w:sz w:val="24"/>
          <w:highlight w:val="none"/>
        </w:rPr>
        <w:t xml:space="preserve"> 开标一览表、投标价格表的报价一律用人民币（单位：元）填报。</w:t>
      </w:r>
      <w:r>
        <w:rPr>
          <w:rFonts w:ascii="宋体" w:hAnsi="宋体" w:eastAsia="宋体" w:cs="Times New Roman"/>
          <w:color w:val="000000"/>
          <w:sz w:val="24"/>
          <w:highlight w:val="none"/>
        </w:rPr>
      </w:r>
      <w:r/>
    </w:p>
    <w:p>
      <w:pPr>
        <w:pStyle w:val="1027"/>
        <w:ind w:firstLine="420"/>
        <w:jc w:val="both"/>
        <w:keepLines/>
        <w:keepNext/>
        <w:spacing w:before="280" w:beforeAutospacing="0" w:after="290" w:afterAutospacing="0" w:line="374"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19、投标截止日期</w:t>
      </w:r>
      <w:r>
        <w:rPr>
          <w:rFonts w:hint="eastAsia" w:ascii="宋体" w:hAnsi="宋体" w:eastAsia="宋体" w:cs="宋体"/>
          <w:color w:val="000000"/>
          <w:sz w:val="24"/>
          <w:szCs w:val="24"/>
          <w:highlight w:val="none"/>
        </w:rPr>
      </w:r>
      <w:r/>
    </w:p>
    <w:p>
      <w:pPr>
        <w:pStyle w:val="1027"/>
        <w:ind w:firstLine="480"/>
        <w:jc w:val="both"/>
        <w:spacing w:beforeAutospacing="0" w:afterAutospacing="0" w:line="0" w:lineRule="atLeast"/>
        <w:rPr>
          <w:rFonts w:hint="eastAsia" w:ascii="宋体" w:hAnsi="宋体" w:eastAsia="宋体" w:cs="宋体"/>
          <w:b/>
          <w:bCs/>
          <w:color w:val="000000"/>
          <w:sz w:val="24"/>
          <w:szCs w:val="24"/>
          <w:highlight w:val="none"/>
        </w:rPr>
      </w:pPr>
      <w:r>
        <w:rPr>
          <w:rFonts w:hint="eastAsia" w:ascii="宋体" w:hAnsi="宋体" w:eastAsia="宋体" w:cs="宋体"/>
          <w:b/>
          <w:bCs/>
          <w:i/>
          <w:color w:val="000000"/>
          <w:sz w:val="24"/>
          <w:szCs w:val="24"/>
          <w:highlight w:val="none"/>
          <w:u w:val="single"/>
        </w:rPr>
        <w:t xml:space="preserve">19.1 投标人上传电子投标文件的时间不得迟于招标公告中规定的投标截止时间。</w:t>
      </w:r>
      <w:r>
        <w:rPr>
          <w:rFonts w:hint="eastAsia" w:ascii="宋体" w:hAnsi="宋体" w:eastAsia="宋体" w:cs="宋体"/>
          <w:b/>
          <w:bCs/>
          <w:color w:val="000000"/>
          <w:sz w:val="24"/>
          <w:szCs w:val="24"/>
          <w:highlight w:val="none"/>
        </w:rPr>
      </w:r>
      <w:r/>
    </w:p>
    <w:p>
      <w:pPr>
        <w:pStyle w:val="1027"/>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投标人应充分考虑到网络环境、网络带宽等风险因素，如因投标人自身原因造成的电子投标文件上传不成功的按照本招标文件第二章第27.1.2条规定做无效投标处理。</w:t>
      </w:r>
      <w:r>
        <w:rPr>
          <w:rFonts w:hint="eastAsia" w:ascii="宋体" w:hAnsi="宋体" w:eastAsia="宋体" w:cs="宋体"/>
          <w:color w:val="000000"/>
          <w:sz w:val="24"/>
          <w:szCs w:val="24"/>
          <w:highlight w:val="none"/>
        </w:rPr>
      </w:r>
      <w:r/>
    </w:p>
    <w:p>
      <w:pPr>
        <w:pStyle w:val="1027"/>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19.2 采购中心可以按照规定，通过修改招标文件酌情延长投标截止日期，在此情况下，投标人的所有权利和义务以及投标人受制的截止日期均应以延长后新的截止日期为准。</w:t>
      </w:r>
      <w:r>
        <w:rPr>
          <w:rFonts w:hint="eastAsia" w:ascii="宋体" w:hAnsi="宋体" w:eastAsia="宋体" w:cs="宋体"/>
          <w:color w:val="000000"/>
          <w:sz w:val="24"/>
          <w:szCs w:val="24"/>
          <w:highlight w:val="none"/>
        </w:rPr>
      </w:r>
      <w:r/>
    </w:p>
    <w:p>
      <w:pPr>
        <w:pStyle w:val="1027"/>
        <w:ind w:firstLine="420"/>
        <w:jc w:val="both"/>
        <w:keepLines/>
        <w:keepNext/>
        <w:spacing w:beforeAutospacing="0" w:afterAutospacing="0"/>
        <w:rPr>
          <w:rFonts w:hint="eastAsia" w:ascii="宋体" w:hAnsi="宋体" w:eastAsia="宋体" w:cs="宋体"/>
          <w:color w:val="000000"/>
          <w:sz w:val="24"/>
          <w:szCs w:val="24"/>
          <w:highlight w:val="none"/>
        </w:rPr>
      </w:pPr>
      <w:r/>
      <w:bookmarkStart w:id="122" w:name="_Toc20823299"/>
      <w:r/>
      <w:bookmarkStart w:id="123" w:name="_Toc513029227"/>
      <w:r/>
      <w:bookmarkStart w:id="124" w:name="_Toc16938543"/>
      <w:r>
        <w:rPr>
          <w:rFonts w:hint="eastAsia" w:ascii="宋体" w:hAnsi="宋体" w:eastAsia="宋体" w:cs="宋体"/>
          <w:color w:val="000000"/>
          <w:sz w:val="24"/>
          <w:szCs w:val="24"/>
          <w:highlight w:val="none"/>
        </w:rPr>
        <w:t xml:space="preserve">20、投标文件</w:t>
      </w:r>
      <w:bookmarkEnd w:id="122"/>
      <w:r/>
      <w:bookmarkEnd w:id="123"/>
      <w:r/>
      <w:bookmarkEnd w:id="124"/>
      <w:r>
        <w:rPr>
          <w:rFonts w:hint="eastAsia" w:ascii="宋体" w:hAnsi="宋体" w:eastAsia="宋体" w:cs="宋体"/>
          <w:color w:val="000000"/>
          <w:sz w:val="24"/>
          <w:szCs w:val="24"/>
          <w:highlight w:val="none"/>
        </w:rPr>
        <w:t xml:space="preserve">的拒收</w:t>
      </w:r>
      <w:r>
        <w:rPr>
          <w:rFonts w:hint="eastAsia" w:ascii="宋体" w:hAnsi="宋体" w:eastAsia="宋体" w:cs="宋体"/>
          <w:color w:val="000000"/>
          <w:sz w:val="24"/>
          <w:szCs w:val="24"/>
          <w:highlight w:val="none"/>
        </w:rPr>
      </w:r>
      <w:r/>
    </w:p>
    <w:p>
      <w:pPr>
        <w:pStyle w:val="1027"/>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20.1 采购中心拒绝接收在其规定的投标截止时间后上传的任何投标文件。</w:t>
      </w:r>
      <w:r>
        <w:rPr>
          <w:rFonts w:hint="eastAsia" w:ascii="宋体" w:hAnsi="宋体" w:eastAsia="宋体" w:cs="宋体"/>
          <w:color w:val="000000"/>
          <w:sz w:val="24"/>
          <w:szCs w:val="24"/>
          <w:highlight w:val="none"/>
        </w:rPr>
      </w:r>
      <w:r/>
    </w:p>
    <w:p>
      <w:pPr>
        <w:pStyle w:val="1027"/>
        <w:ind w:firstLine="420"/>
        <w:jc w:val="both"/>
        <w:keepLines/>
        <w:keepNext/>
        <w:spacing w:beforeAutospacing="0" w:afterAutospacing="0"/>
        <w:rPr>
          <w:rFonts w:hint="eastAsia" w:ascii="宋体" w:hAnsi="宋体" w:eastAsia="宋体" w:cs="宋体"/>
          <w:color w:val="000000"/>
          <w:sz w:val="24"/>
          <w:szCs w:val="24"/>
          <w:highlight w:val="none"/>
        </w:rPr>
      </w:pPr>
      <w:r/>
      <w:bookmarkStart w:id="125" w:name="_Toc20823300"/>
      <w:r/>
      <w:bookmarkStart w:id="126" w:name="_Toc513029228"/>
      <w:r/>
      <w:bookmarkStart w:id="127" w:name="_Toc16938544"/>
      <w:r>
        <w:rPr>
          <w:rFonts w:hint="eastAsia" w:ascii="宋体" w:hAnsi="宋体" w:eastAsia="宋体" w:cs="宋体"/>
          <w:color w:val="000000"/>
          <w:sz w:val="24"/>
          <w:szCs w:val="24"/>
          <w:highlight w:val="none"/>
        </w:rPr>
        <w:t xml:space="preserve">21、投标文件的撤回和修改</w:t>
      </w:r>
      <w:bookmarkEnd w:id="125"/>
      <w:r/>
      <w:bookmarkEnd w:id="126"/>
      <w:r/>
      <w:bookmarkEnd w:id="127"/>
      <w:r>
        <w:rPr>
          <w:rFonts w:hint="eastAsia" w:ascii="宋体" w:hAnsi="宋体" w:eastAsia="宋体" w:cs="宋体"/>
          <w:color w:val="000000"/>
          <w:sz w:val="24"/>
          <w:szCs w:val="24"/>
          <w:highlight w:val="none"/>
        </w:rPr>
      </w:r>
      <w:r/>
    </w:p>
    <w:p>
      <w:pPr>
        <w:pStyle w:val="1027"/>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21.1 投标文件的撤回</w:t>
      </w:r>
      <w:r>
        <w:rPr>
          <w:rFonts w:hint="eastAsia" w:ascii="宋体" w:hAnsi="宋体" w:eastAsia="宋体" w:cs="宋体"/>
          <w:color w:val="000000"/>
          <w:sz w:val="24"/>
          <w:szCs w:val="24"/>
          <w:highlight w:val="none"/>
        </w:rPr>
      </w:r>
      <w:r/>
    </w:p>
    <w:p>
      <w:pPr>
        <w:pStyle w:val="1027"/>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21.1.1 电子投标文件的撤回</w:t>
      </w:r>
      <w:r>
        <w:rPr>
          <w:rFonts w:hint="eastAsia" w:ascii="宋体" w:hAnsi="宋体" w:eastAsia="宋体" w:cs="宋体"/>
          <w:color w:val="000000"/>
          <w:sz w:val="24"/>
          <w:szCs w:val="24"/>
          <w:highlight w:val="none"/>
        </w:rPr>
      </w:r>
      <w:r/>
    </w:p>
    <w:p>
      <w:pPr>
        <w:pStyle w:val="1027"/>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投标人可在投标截止时间前，撤回其电子投标文件，具体操作方法见《操作手册》。</w:t>
      </w:r>
      <w:r>
        <w:rPr>
          <w:rFonts w:hint="eastAsia" w:ascii="宋体" w:hAnsi="宋体" w:eastAsia="宋体" w:cs="宋体"/>
          <w:color w:val="000000"/>
          <w:sz w:val="24"/>
          <w:szCs w:val="24"/>
          <w:highlight w:val="none"/>
        </w:rPr>
      </w:r>
      <w:r/>
    </w:p>
    <w:p>
      <w:pPr>
        <w:pStyle w:val="1027"/>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21.1.2 投标人撤回电子投标文件，则认为其不再参与本项目投标活动。</w:t>
      </w:r>
      <w:r>
        <w:rPr>
          <w:rFonts w:hint="eastAsia" w:ascii="宋体" w:hAnsi="宋体" w:eastAsia="宋体" w:cs="宋体"/>
          <w:color w:val="000000"/>
          <w:sz w:val="24"/>
          <w:szCs w:val="24"/>
          <w:highlight w:val="none"/>
        </w:rPr>
      </w:r>
      <w:r/>
    </w:p>
    <w:p>
      <w:pPr>
        <w:pStyle w:val="1027"/>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21.2 投标文件的修改</w:t>
      </w:r>
      <w:r>
        <w:rPr>
          <w:rFonts w:hint="eastAsia" w:ascii="宋体" w:hAnsi="宋体" w:eastAsia="宋体" w:cs="宋体"/>
          <w:color w:val="000000"/>
          <w:sz w:val="24"/>
          <w:szCs w:val="24"/>
          <w:highlight w:val="none"/>
        </w:rPr>
      </w:r>
      <w:r/>
    </w:p>
    <w:p>
      <w:pPr>
        <w:pStyle w:val="1027"/>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21.2.1投标人可在投标截止时间前，对其电子投标文件进行修改，具体操作方法见《操作手册》。</w:t>
      </w:r>
      <w:r>
        <w:rPr>
          <w:rFonts w:hint="eastAsia" w:ascii="宋体" w:hAnsi="宋体" w:eastAsia="宋体" w:cs="宋体"/>
          <w:color w:val="000000"/>
          <w:sz w:val="24"/>
          <w:szCs w:val="24"/>
          <w:highlight w:val="none"/>
        </w:rPr>
      </w:r>
      <w:r/>
    </w:p>
    <w:p>
      <w:pPr>
        <w:pStyle w:val="1027"/>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21.2.2 在投标截止时间之后，投标人不得对其电子投标文件作任何修改。</w:t>
      </w:r>
      <w:r>
        <w:rPr>
          <w:rFonts w:hint="eastAsia" w:ascii="宋体" w:hAnsi="宋体" w:eastAsia="宋体" w:cs="宋体"/>
          <w:color w:val="000000"/>
          <w:sz w:val="24"/>
          <w:szCs w:val="24"/>
          <w:highlight w:val="none"/>
        </w:rPr>
      </w:r>
      <w:r/>
    </w:p>
    <w:p>
      <w:pPr>
        <w:pStyle w:val="1027"/>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21.3 在投标截止时间至招标文件中规定的投标有效期满之间的这段时间内，投标人不得撤回其投标。</w:t>
      </w:r>
      <w:r>
        <w:rPr>
          <w:rFonts w:hint="eastAsia" w:ascii="宋体" w:hAnsi="宋体" w:eastAsia="宋体" w:cs="宋体"/>
          <w:color w:val="000000"/>
          <w:sz w:val="24"/>
          <w:szCs w:val="24"/>
          <w:highlight w:val="none"/>
        </w:rPr>
      </w:r>
      <w:r/>
    </w:p>
    <w:p>
      <w:pPr>
        <w:pStyle w:val="1027"/>
        <w:ind w:firstLine="482"/>
        <w:jc w:val="both"/>
        <w:keepLines/>
        <w:keepNext/>
        <w:spacing w:before="145" w:beforeAutospacing="0" w:after="145" w:afterAutospacing="0" w:line="360" w:lineRule="auto"/>
        <w:rPr>
          <w:rFonts w:hint="eastAsia" w:ascii="宋体" w:hAnsi="宋体" w:eastAsia="宋体" w:cs="宋体"/>
          <w:color w:val="000000"/>
          <w:sz w:val="24"/>
          <w:szCs w:val="24"/>
          <w:highlight w:val="none"/>
        </w:rPr>
      </w:pPr>
      <w:r/>
      <w:bookmarkStart w:id="128" w:name="_Toc513029229"/>
      <w:r/>
      <w:bookmarkStart w:id="129" w:name="_Toc20823301"/>
      <w:r/>
      <w:bookmarkStart w:id="130" w:name="_Toc120614218"/>
      <w:r/>
      <w:bookmarkStart w:id="131" w:name="_Toc16938545"/>
      <w:r>
        <w:rPr>
          <w:rFonts w:hint="eastAsia" w:ascii="宋体" w:hAnsi="宋体" w:eastAsia="宋体" w:cs="宋体"/>
          <w:b/>
          <w:color w:val="000000"/>
          <w:sz w:val="24"/>
          <w:szCs w:val="24"/>
          <w:highlight w:val="none"/>
        </w:rPr>
        <w:t xml:space="preserve">五、开标与评标</w:t>
      </w:r>
      <w:bookmarkEnd w:id="128"/>
      <w:r/>
      <w:bookmarkEnd w:id="129"/>
      <w:r/>
      <w:bookmarkEnd w:id="130"/>
      <w:r/>
      <w:bookmarkEnd w:id="131"/>
      <w:r>
        <w:rPr>
          <w:rFonts w:hint="eastAsia" w:ascii="宋体" w:hAnsi="宋体" w:eastAsia="宋体" w:cs="宋体"/>
          <w:color w:val="000000"/>
          <w:sz w:val="24"/>
          <w:szCs w:val="24"/>
          <w:highlight w:val="none"/>
        </w:rPr>
      </w:r>
      <w:r/>
    </w:p>
    <w:p>
      <w:pPr>
        <w:pStyle w:val="1027"/>
        <w:ind w:firstLine="420"/>
        <w:jc w:val="both"/>
        <w:keepLines/>
        <w:keepNext/>
        <w:spacing w:beforeAutospacing="0" w:afterAutospacing="0"/>
        <w:rPr>
          <w:rFonts w:hint="eastAsia" w:ascii="宋体" w:hAnsi="宋体" w:eastAsia="宋体" w:cs="宋体"/>
          <w:color w:val="000000"/>
          <w:sz w:val="24"/>
          <w:szCs w:val="24"/>
          <w:highlight w:val="none"/>
        </w:rPr>
      </w:pPr>
      <w:r/>
      <w:bookmarkStart w:id="132" w:name="_Toc513029230"/>
      <w:r/>
      <w:bookmarkStart w:id="133" w:name="_Toc20823302"/>
      <w:r/>
      <w:bookmarkStart w:id="134" w:name="_Toc16938546"/>
      <w:r>
        <w:rPr>
          <w:rFonts w:hint="eastAsia" w:ascii="宋体" w:hAnsi="宋体" w:eastAsia="宋体" w:cs="宋体"/>
          <w:color w:val="000000"/>
          <w:sz w:val="24"/>
          <w:szCs w:val="24"/>
          <w:highlight w:val="none"/>
        </w:rPr>
        <w:t xml:space="preserve">22、开标</w:t>
      </w:r>
      <w:bookmarkEnd w:id="132"/>
      <w:r/>
      <w:bookmarkEnd w:id="133"/>
      <w:r/>
      <w:bookmarkEnd w:id="134"/>
      <w:r>
        <w:rPr>
          <w:rFonts w:hint="eastAsia" w:ascii="宋体" w:hAnsi="宋体" w:eastAsia="宋体" w:cs="宋体"/>
          <w:color w:val="000000"/>
          <w:sz w:val="24"/>
          <w:szCs w:val="24"/>
          <w:highlight w:val="none"/>
        </w:rPr>
      </w:r>
      <w:r/>
    </w:p>
    <w:p>
      <w:pPr>
        <w:pStyle w:val="1027"/>
        <w:ind w:firstLine="360"/>
        <w:jc w:val="both"/>
        <w:spacing w:beforeAutospacing="0" w:afterAutospacing="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22.1 采购中心将在招标公告中规定的时间和地点组织公开开标。投标人应当按照《操作手册》规定，参加开标活动和在苏采云系统规定的时间内对投标文件进行解密。</w:t>
      </w:r>
      <w:r>
        <w:rPr>
          <w:rFonts w:hint="eastAsia" w:ascii="宋体" w:hAnsi="宋体" w:eastAsia="宋体" w:cs="宋体"/>
          <w:color w:val="000000"/>
          <w:sz w:val="24"/>
          <w:szCs w:val="24"/>
          <w:highlight w:val="none"/>
        </w:rPr>
      </w:r>
      <w:r/>
    </w:p>
    <w:p>
      <w:pPr>
        <w:pStyle w:val="1027"/>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22.2开标仪式由采购中心组织。苏采云系统将自动对项目进行开标，并宣布各投标人名称和投标价格。</w:t>
      </w:r>
      <w:r>
        <w:rPr>
          <w:rFonts w:hint="eastAsia" w:ascii="宋体" w:hAnsi="宋体" w:eastAsia="宋体" w:cs="宋体"/>
          <w:color w:val="000000"/>
          <w:sz w:val="24"/>
          <w:szCs w:val="24"/>
          <w:highlight w:val="none"/>
        </w:rPr>
      </w:r>
      <w:r/>
    </w:p>
    <w:p>
      <w:pPr>
        <w:pStyle w:val="1027"/>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22.3投标人在开标过程中涉及到的投标文件解密、开标结果确认等工作，应按照《操作手册》规定执行。</w:t>
      </w:r>
      <w:r>
        <w:rPr>
          <w:rFonts w:hint="eastAsia" w:ascii="宋体" w:hAnsi="宋体" w:eastAsia="宋体" w:cs="宋体"/>
          <w:color w:val="000000"/>
          <w:sz w:val="24"/>
          <w:szCs w:val="24"/>
          <w:highlight w:val="none"/>
        </w:rPr>
      </w:r>
      <w:r/>
    </w:p>
    <w:p>
      <w:pPr>
        <w:pStyle w:val="1027"/>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22.4投标人如果对开标过程和开标记录有疑义，应当根据《操作手册》规定提出，如 苏采云系统中《开标记录表》宣布后5分钟内未提出的，视同认可开标结果。</w:t>
      </w:r>
      <w:r>
        <w:rPr>
          <w:rFonts w:hint="eastAsia" w:ascii="宋体" w:hAnsi="宋体" w:eastAsia="宋体" w:cs="宋体"/>
          <w:color w:val="000000"/>
          <w:sz w:val="24"/>
          <w:szCs w:val="24"/>
          <w:highlight w:val="none"/>
        </w:rPr>
      </w:r>
      <w:r/>
    </w:p>
    <w:p>
      <w:pPr>
        <w:pStyle w:val="1027"/>
        <w:ind w:firstLine="420"/>
        <w:jc w:val="both"/>
        <w:keepLines/>
        <w:keepNext/>
        <w:spacing w:beforeAutospacing="0" w:afterAutospacing="0"/>
        <w:rPr>
          <w:rFonts w:hint="eastAsia" w:ascii="宋体" w:hAnsi="宋体" w:eastAsia="宋体" w:cs="宋体"/>
          <w:color w:val="000000"/>
          <w:sz w:val="24"/>
          <w:szCs w:val="24"/>
          <w:highlight w:val="none"/>
        </w:rPr>
      </w:pPr>
      <w:r/>
      <w:bookmarkStart w:id="135" w:name="_Toc20823303"/>
      <w:r/>
      <w:bookmarkStart w:id="136" w:name="_Toc16938547"/>
      <w:r/>
      <w:bookmarkStart w:id="137" w:name="_Toc513029231"/>
      <w:r>
        <w:rPr>
          <w:rFonts w:hint="eastAsia" w:ascii="宋体" w:hAnsi="宋体" w:eastAsia="宋体" w:cs="宋体"/>
          <w:color w:val="000000"/>
          <w:sz w:val="24"/>
          <w:szCs w:val="24"/>
          <w:highlight w:val="none"/>
        </w:rPr>
        <w:t xml:space="preserve">23、评标委员会</w:t>
      </w:r>
      <w:bookmarkEnd w:id="135"/>
      <w:r/>
      <w:bookmarkEnd w:id="136"/>
      <w:r/>
      <w:bookmarkEnd w:id="137"/>
      <w:r>
        <w:rPr>
          <w:rFonts w:hint="eastAsia" w:ascii="宋体" w:hAnsi="宋体" w:eastAsia="宋体" w:cs="宋体"/>
          <w:color w:val="000000"/>
          <w:sz w:val="24"/>
          <w:szCs w:val="24"/>
          <w:highlight w:val="none"/>
        </w:rPr>
      </w:r>
      <w:r/>
    </w:p>
    <w:p>
      <w:pPr>
        <w:pStyle w:val="1027"/>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  </w:t>
      </w:r>
      <w:r>
        <w:rPr>
          <w:rFonts w:hint="eastAsia" w:ascii="宋体" w:hAnsi="宋体" w:eastAsia="宋体" w:cs="宋体"/>
          <w:color w:val="000000"/>
          <w:sz w:val="24"/>
          <w:szCs w:val="24"/>
          <w:highlight w:val="none"/>
        </w:rPr>
        <w:t xml:space="preserve">23.1</w:t>
      </w:r>
      <w:r>
        <w:rPr>
          <w:rFonts w:hint="eastAsia" w:ascii="宋体" w:hAnsi="宋体" w:eastAsia="宋体" w:cs="宋体"/>
          <w:b/>
          <w:color w:val="000000"/>
          <w:sz w:val="24"/>
          <w:szCs w:val="24"/>
          <w:highlight w:val="none"/>
        </w:rPr>
        <w:t xml:space="preserve"> </w:t>
      </w:r>
      <w:r>
        <w:rPr>
          <w:rFonts w:hint="eastAsia" w:ascii="宋体" w:hAnsi="宋体" w:eastAsia="宋体" w:cs="宋体"/>
          <w:color w:val="000000"/>
          <w:sz w:val="24"/>
          <w:szCs w:val="24"/>
          <w:highlight w:val="none"/>
        </w:rPr>
        <w:t xml:space="preserve">开标后，采购中心将立即组织评标委员会（以下简称评委会）进行评标。</w:t>
      </w:r>
      <w:r>
        <w:rPr>
          <w:rFonts w:hint="eastAsia" w:ascii="宋体" w:hAnsi="宋体" w:eastAsia="宋体" w:cs="宋体"/>
          <w:color w:val="000000"/>
          <w:sz w:val="24"/>
          <w:szCs w:val="24"/>
          <w:highlight w:val="none"/>
        </w:rPr>
      </w:r>
      <w:r/>
    </w:p>
    <w:p>
      <w:pPr>
        <w:pStyle w:val="1027"/>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  </w:t>
      </w:r>
      <w:r>
        <w:rPr>
          <w:rFonts w:hint="eastAsia" w:ascii="宋体" w:hAnsi="宋体" w:eastAsia="宋体" w:cs="宋体"/>
          <w:color w:val="000000"/>
          <w:sz w:val="24"/>
          <w:szCs w:val="24"/>
          <w:highlight w:val="none"/>
        </w:rPr>
        <w:t xml:space="preserve">23.2 评委会由采购人代表和有关技术、经济等方面的专家组成，且人员构成符合政府采购有关规定。</w:t>
      </w:r>
      <w:r>
        <w:rPr>
          <w:rFonts w:hint="eastAsia" w:ascii="宋体" w:hAnsi="宋体" w:eastAsia="宋体" w:cs="宋体"/>
          <w:color w:val="000000"/>
          <w:sz w:val="24"/>
          <w:szCs w:val="24"/>
          <w:highlight w:val="none"/>
        </w:rPr>
      </w:r>
      <w:r/>
    </w:p>
    <w:p>
      <w:pPr>
        <w:pStyle w:val="1027"/>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  </w:t>
      </w:r>
      <w:r>
        <w:rPr>
          <w:rFonts w:hint="eastAsia" w:ascii="宋体" w:hAnsi="宋体" w:eastAsia="宋体" w:cs="宋体"/>
          <w:color w:val="000000"/>
          <w:sz w:val="24"/>
          <w:szCs w:val="24"/>
          <w:highlight w:val="none"/>
        </w:rPr>
        <w:t xml:space="preserve">23.3评委会独立工作，负责评审所有投标文件并确定中标</w:t>
      </w:r>
      <w:r>
        <w:rPr>
          <w:rFonts w:hint="eastAsia" w:cs="宋体"/>
          <w:color w:val="000000"/>
          <w:sz w:val="24"/>
          <w:szCs w:val="24"/>
          <w:highlight w:val="none"/>
          <w:lang w:val="en-US" w:eastAsia="zh-CN"/>
        </w:rPr>
        <w:t xml:space="preserve">候选</w:t>
      </w:r>
      <w:r>
        <w:rPr>
          <w:rFonts w:hint="eastAsia" w:ascii="宋体" w:hAnsi="宋体" w:eastAsia="宋体" w:cs="宋体"/>
          <w:color w:val="000000"/>
          <w:sz w:val="24"/>
          <w:szCs w:val="24"/>
          <w:highlight w:val="none"/>
        </w:rPr>
        <w:t xml:space="preserve">人。</w:t>
      </w:r>
      <w:r>
        <w:rPr>
          <w:rFonts w:hint="eastAsia" w:ascii="宋体" w:hAnsi="宋体" w:eastAsia="宋体" w:cs="宋体"/>
          <w:color w:val="000000"/>
          <w:sz w:val="24"/>
          <w:szCs w:val="24"/>
          <w:highlight w:val="none"/>
        </w:rPr>
      </w:r>
      <w:r/>
    </w:p>
    <w:p>
      <w:pPr>
        <w:pStyle w:val="1027"/>
        <w:ind w:firstLine="420"/>
        <w:jc w:val="both"/>
        <w:keepLines/>
        <w:keepNext/>
        <w:spacing w:beforeAutospacing="0" w:afterAutospacing="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24．评标过程的保密与公正</w:t>
      </w:r>
      <w:r>
        <w:rPr>
          <w:rFonts w:hint="eastAsia" w:ascii="宋体" w:hAnsi="宋体" w:eastAsia="宋体" w:cs="宋体"/>
          <w:color w:val="000000"/>
          <w:sz w:val="24"/>
          <w:szCs w:val="24"/>
          <w:highlight w:val="none"/>
        </w:rPr>
      </w:r>
      <w:r/>
    </w:p>
    <w:p>
      <w:pPr>
        <w:pStyle w:val="1027"/>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24.1凡是与审查、澄清、评价和比较投标的有关资料以及授标建议等，采购人、评委、采购中心均不得向投标人或与评标无关的其他人员透露。</w:t>
      </w:r>
      <w:r>
        <w:rPr>
          <w:rFonts w:hint="eastAsia" w:ascii="宋体" w:hAnsi="宋体" w:eastAsia="宋体" w:cs="宋体"/>
          <w:color w:val="000000"/>
          <w:sz w:val="24"/>
          <w:szCs w:val="24"/>
          <w:highlight w:val="none"/>
        </w:rPr>
      </w:r>
      <w:r/>
    </w:p>
    <w:p>
      <w:pPr>
        <w:pStyle w:val="1027"/>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24.2在评标过程中，投标人不得以任何行为影响评标过程，否则其投标文件将被作为无效投标文件。</w:t>
      </w:r>
      <w:r>
        <w:rPr>
          <w:rFonts w:hint="eastAsia" w:ascii="宋体" w:hAnsi="宋体" w:eastAsia="宋体" w:cs="宋体"/>
          <w:color w:val="000000"/>
          <w:sz w:val="24"/>
          <w:szCs w:val="24"/>
          <w:highlight w:val="none"/>
        </w:rPr>
      </w:r>
      <w:r/>
    </w:p>
    <w:p>
      <w:pPr>
        <w:pStyle w:val="1027"/>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24.3 采购中心和评标委员会不向未中标的投标人解释未中标原因，也不公布评标过程中的相关细节。</w:t>
      </w:r>
      <w:r>
        <w:rPr>
          <w:rFonts w:hint="eastAsia" w:ascii="宋体" w:hAnsi="宋体" w:eastAsia="宋体" w:cs="宋体"/>
          <w:color w:val="000000"/>
          <w:sz w:val="24"/>
          <w:szCs w:val="24"/>
          <w:highlight w:val="none"/>
        </w:rPr>
      </w:r>
      <w:r/>
    </w:p>
    <w:p>
      <w:pPr>
        <w:pStyle w:val="1027"/>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24.4 采用综合评分法的项目，未中标的投标人可于中标结果公告期限届满之日起通过苏采云系统查看自己的评审得分及排序情况。</w:t>
      </w:r>
      <w:r>
        <w:rPr>
          <w:rFonts w:hint="eastAsia" w:ascii="宋体" w:hAnsi="宋体" w:eastAsia="宋体" w:cs="宋体"/>
          <w:color w:val="000000"/>
          <w:sz w:val="24"/>
          <w:szCs w:val="24"/>
          <w:highlight w:val="none"/>
        </w:rPr>
      </w:r>
      <w:r/>
    </w:p>
    <w:p>
      <w:pPr>
        <w:pStyle w:val="1027"/>
        <w:ind w:firstLine="420"/>
        <w:jc w:val="both"/>
        <w:keepLines/>
        <w:keepNext/>
        <w:spacing w:beforeAutospacing="0" w:afterAutospacing="0"/>
        <w:rPr>
          <w:rFonts w:hint="eastAsia" w:ascii="宋体" w:hAnsi="宋体" w:eastAsia="宋体" w:cs="宋体"/>
          <w:color w:val="000000"/>
          <w:sz w:val="24"/>
          <w:szCs w:val="24"/>
          <w:highlight w:val="none"/>
        </w:rPr>
      </w:pPr>
      <w:r/>
      <w:bookmarkStart w:id="138" w:name="_Toc16938548"/>
      <w:r/>
      <w:bookmarkStart w:id="139" w:name="_Toc513029232"/>
      <w:r/>
      <w:bookmarkStart w:id="140" w:name="_Toc20823304"/>
      <w:r>
        <w:rPr>
          <w:rFonts w:hint="eastAsia" w:ascii="宋体" w:hAnsi="宋体" w:eastAsia="宋体" w:cs="宋体"/>
          <w:color w:val="000000"/>
          <w:sz w:val="24"/>
          <w:szCs w:val="24"/>
          <w:highlight w:val="none"/>
        </w:rPr>
        <w:t xml:space="preserve">25．投标文件的澄清</w:t>
      </w:r>
      <w:bookmarkEnd w:id="138"/>
      <w:r/>
      <w:bookmarkEnd w:id="139"/>
      <w:r/>
      <w:bookmarkEnd w:id="140"/>
      <w:r>
        <w:rPr>
          <w:rFonts w:hint="eastAsia" w:ascii="宋体" w:hAnsi="宋体" w:eastAsia="宋体" w:cs="宋体"/>
          <w:color w:val="000000"/>
          <w:sz w:val="24"/>
          <w:szCs w:val="24"/>
          <w:highlight w:val="none"/>
        </w:rPr>
      </w:r>
      <w:r/>
    </w:p>
    <w:p>
      <w:pPr>
        <w:pStyle w:val="1027"/>
        <w:ind w:firstLine="480"/>
        <w:jc w:val="both"/>
        <w:spacing w:beforeAutospacing="0" w:afterAutospacing="0" w:line="0" w:lineRule="atLeast"/>
        <w:rPr>
          <w:rFonts w:hint="eastAsia" w:ascii="宋体" w:hAnsi="宋体" w:eastAsia="宋体" w:cs="宋体"/>
          <w:color w:val="000000"/>
          <w:sz w:val="24"/>
          <w:szCs w:val="24"/>
          <w:highlight w:val="none"/>
        </w:rPr>
      </w:pPr>
      <w:r/>
      <w:bookmarkStart w:id="141" w:name="_Toc16938549"/>
      <w:r/>
      <w:bookmarkStart w:id="142" w:name="_Toc20823305"/>
      <w:r/>
      <w:bookmarkStart w:id="143" w:name="_Toc513029233"/>
      <w:r>
        <w:rPr>
          <w:rFonts w:hint="eastAsia" w:ascii="宋体" w:hAnsi="宋体" w:eastAsia="宋体" w:cs="宋体"/>
          <w:color w:val="000000"/>
          <w:sz w:val="24"/>
          <w:szCs w:val="24"/>
          <w:highlight w:val="none"/>
        </w:rPr>
        <w:t xml:space="preserve">25.1评标期间，评委会对投标文件中含义不明确、同类问题表述不一致或者有明显文字和计算错误的内容，有权要求投标人作出必要的澄清、说明或者补正。</w:t>
      </w:r>
      <w:bookmarkEnd w:id="141"/>
      <w:r/>
      <w:bookmarkEnd w:id="142"/>
      <w:r/>
      <w:bookmarkEnd w:id="143"/>
      <w:r>
        <w:rPr>
          <w:rFonts w:hint="eastAsia" w:ascii="宋体" w:hAnsi="宋体" w:eastAsia="宋体" w:cs="宋体"/>
          <w:color w:val="000000"/>
          <w:sz w:val="24"/>
          <w:szCs w:val="24"/>
          <w:highlight w:val="none"/>
        </w:rPr>
      </w:r>
      <w:r/>
    </w:p>
    <w:p>
      <w:pPr>
        <w:pStyle w:val="1027"/>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投标人的澄清、说明或者补正不得超出投标文件的范围或者改变投标文件的实质性内容。</w:t>
      </w:r>
      <w:r>
        <w:rPr>
          <w:rFonts w:hint="eastAsia" w:ascii="宋体" w:hAnsi="宋体" w:eastAsia="宋体" w:cs="宋体"/>
          <w:color w:val="000000"/>
          <w:sz w:val="24"/>
          <w:szCs w:val="24"/>
          <w:highlight w:val="none"/>
        </w:rPr>
      </w:r>
      <w:r/>
    </w:p>
    <w:p>
      <w:pPr>
        <w:pStyle w:val="1027"/>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评标委员会并非对每个投标人都做澄清要求。</w:t>
      </w:r>
      <w:r>
        <w:rPr>
          <w:rFonts w:hint="eastAsia" w:ascii="宋体" w:hAnsi="宋体" w:eastAsia="宋体" w:cs="宋体"/>
          <w:color w:val="000000"/>
          <w:sz w:val="24"/>
          <w:szCs w:val="24"/>
          <w:highlight w:val="none"/>
        </w:rPr>
      </w:r>
      <w:r/>
    </w:p>
    <w:p>
      <w:pPr>
        <w:pStyle w:val="1027"/>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宋体" w:hAnsi="宋体" w:eastAsia="宋体" w:cs="宋体"/>
          <w:color w:val="000000"/>
          <w:sz w:val="24"/>
          <w:szCs w:val="24"/>
          <w:highlight w:val="none"/>
        </w:rPr>
      </w:r>
      <w:r/>
    </w:p>
    <w:p>
      <w:pPr>
        <w:pStyle w:val="1027"/>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25.3接到评委会澄清、说明和补正要求的投标人如未按规定做出澄清、说明和补正，其风险由投标人自行承担。</w:t>
      </w:r>
      <w:r>
        <w:rPr>
          <w:rFonts w:hint="eastAsia" w:ascii="宋体" w:hAnsi="宋体" w:eastAsia="宋体" w:cs="宋体"/>
          <w:color w:val="000000"/>
          <w:sz w:val="24"/>
          <w:szCs w:val="24"/>
          <w:highlight w:val="none"/>
        </w:rPr>
      </w:r>
      <w:r/>
    </w:p>
    <w:p>
      <w:pPr>
        <w:pStyle w:val="1027"/>
        <w:ind w:firstLine="420"/>
        <w:jc w:val="both"/>
        <w:keepLines/>
        <w:keepNext/>
        <w:spacing w:beforeAutospacing="0" w:afterAutospacing="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26、对投标文件的初审</w:t>
      </w:r>
      <w:r>
        <w:rPr>
          <w:rFonts w:hint="eastAsia" w:ascii="宋体" w:hAnsi="宋体" w:eastAsia="宋体" w:cs="宋体"/>
          <w:color w:val="000000"/>
          <w:sz w:val="24"/>
          <w:szCs w:val="24"/>
          <w:highlight w:val="none"/>
        </w:rPr>
      </w:r>
      <w:r/>
    </w:p>
    <w:p>
      <w:pPr>
        <w:pStyle w:val="1027"/>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26.1投标文件初审分为资格审查和符合性审查。</w:t>
      </w:r>
      <w:r>
        <w:rPr>
          <w:rFonts w:hint="eastAsia" w:ascii="宋体" w:hAnsi="宋体" w:eastAsia="宋体" w:cs="宋体"/>
          <w:color w:val="000000"/>
          <w:sz w:val="24"/>
          <w:szCs w:val="24"/>
          <w:highlight w:val="none"/>
        </w:rPr>
      </w:r>
      <w:r/>
    </w:p>
    <w:p>
      <w:pPr>
        <w:pStyle w:val="1027"/>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26.1.1资格审查：依据法律法规和招标文件的规定，由采购人对投标文件中的资格证明文件进行审查。资格审查的结论，采购人以书面形式向评委会进行反馈。</w:t>
      </w:r>
      <w:r>
        <w:rPr>
          <w:rFonts w:hint="eastAsia" w:ascii="宋体" w:hAnsi="宋体" w:eastAsia="宋体" w:cs="宋体"/>
          <w:color w:val="000000"/>
          <w:sz w:val="24"/>
          <w:szCs w:val="24"/>
          <w:highlight w:val="none"/>
        </w:rPr>
      </w:r>
      <w:r/>
    </w:p>
    <w:p>
      <w:pPr>
        <w:pStyle w:val="1027"/>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采购人在进行资格性审查的同时，将在“信用中国”网站（www.creditchina.gov.cn）查询投标人的信用记录，以确定投标人是否具备投标资格,查询结果留存并归档。</w:t>
      </w:r>
      <w:r>
        <w:rPr>
          <w:rFonts w:hint="eastAsia" w:ascii="宋体" w:hAnsi="宋体" w:eastAsia="宋体" w:cs="宋体"/>
          <w:color w:val="000000"/>
          <w:sz w:val="24"/>
          <w:szCs w:val="24"/>
          <w:highlight w:val="none"/>
        </w:rPr>
      </w:r>
      <w:r/>
    </w:p>
    <w:p>
      <w:pPr>
        <w:pStyle w:val="1027"/>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宋体" w:hAnsi="宋体" w:eastAsia="宋体" w:cs="宋体"/>
          <w:color w:val="000000"/>
          <w:sz w:val="24"/>
          <w:szCs w:val="24"/>
          <w:highlight w:val="none"/>
        </w:rPr>
      </w:r>
      <w:r/>
    </w:p>
    <w:p>
      <w:pPr>
        <w:pStyle w:val="1027"/>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26.1.2符合性审查：依据招标文件的规定，由评委会从投标文件的有效性、完整性和对招标文件的响应程度进行审查，以确定是否对招标文件的实质性要求作出响应。</w:t>
      </w:r>
      <w:r>
        <w:rPr>
          <w:rFonts w:hint="eastAsia" w:ascii="宋体" w:hAnsi="宋体" w:eastAsia="宋体" w:cs="宋体"/>
          <w:color w:val="000000"/>
          <w:sz w:val="24"/>
          <w:szCs w:val="24"/>
          <w:highlight w:val="none"/>
        </w:rPr>
      </w:r>
      <w:r/>
    </w:p>
    <w:p>
      <w:pPr>
        <w:pStyle w:val="1027"/>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26.1.3未通过资格审查或符合性审查的投标人，采购中心将在苏采云系统中告知未通过资格审查或符合性审查的原因，评审结束后，采购中心将不再告知未通过资格审查或符合性审查的原因。</w:t>
      </w:r>
      <w:r>
        <w:rPr>
          <w:rFonts w:hint="eastAsia" w:ascii="宋体" w:hAnsi="宋体" w:eastAsia="宋体" w:cs="宋体"/>
          <w:color w:val="000000"/>
          <w:sz w:val="24"/>
          <w:szCs w:val="24"/>
          <w:highlight w:val="none"/>
        </w:rPr>
      </w:r>
      <w:r/>
    </w:p>
    <w:p>
      <w:pPr>
        <w:pStyle w:val="1027"/>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eastAsia="宋体" w:cs="宋体"/>
          <w:color w:val="000000"/>
          <w:sz w:val="24"/>
          <w:szCs w:val="24"/>
          <w:highlight w:val="none"/>
        </w:rPr>
      </w:r>
      <w:r/>
    </w:p>
    <w:p>
      <w:pPr>
        <w:pStyle w:val="1027"/>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eastAsia="宋体" w:cs="宋体"/>
          <w:color w:val="000000"/>
          <w:sz w:val="24"/>
          <w:szCs w:val="24"/>
          <w:highlight w:val="none"/>
        </w:rPr>
      </w:r>
      <w:r/>
    </w:p>
    <w:p>
      <w:pPr>
        <w:pStyle w:val="1027"/>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26.3如果投标文件实质上没有响应招标文件的要求，评委会将予以拒绝，投标人不得通过修改或撤销不合要求的偏离或保留而使其投标成为实质性响应的投标。</w:t>
      </w:r>
      <w:r>
        <w:rPr>
          <w:rFonts w:hint="eastAsia" w:ascii="宋体" w:hAnsi="宋体" w:eastAsia="宋体" w:cs="宋体"/>
          <w:color w:val="000000"/>
          <w:sz w:val="24"/>
          <w:szCs w:val="24"/>
          <w:highlight w:val="none"/>
        </w:rPr>
      </w:r>
      <w:r/>
    </w:p>
    <w:p>
      <w:pPr>
        <w:pStyle w:val="1027"/>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26.4评委会将对确定为实质性响应的投标进行进一步审核，看其是否有计算上或累加上的算术错误，修正错误的原则如下：</w:t>
      </w:r>
      <w:r>
        <w:rPr>
          <w:rFonts w:hint="eastAsia" w:ascii="宋体" w:hAnsi="宋体" w:eastAsia="宋体" w:cs="宋体"/>
          <w:color w:val="000000"/>
          <w:sz w:val="24"/>
          <w:szCs w:val="24"/>
          <w:highlight w:val="none"/>
        </w:rPr>
      </w:r>
      <w:r/>
    </w:p>
    <w:p>
      <w:pPr>
        <w:pStyle w:val="1027"/>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（1）投标文件中开标一览表内容与投标文件中相应内容不一致的，以开标一览表为准。</w:t>
      </w:r>
      <w:r>
        <w:rPr>
          <w:rFonts w:hint="eastAsia" w:ascii="宋体" w:hAnsi="宋体" w:eastAsia="宋体" w:cs="宋体"/>
          <w:color w:val="000000"/>
          <w:sz w:val="24"/>
          <w:szCs w:val="24"/>
          <w:highlight w:val="none"/>
        </w:rPr>
      </w:r>
      <w:r/>
    </w:p>
    <w:p>
      <w:pPr>
        <w:pStyle w:val="1027"/>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（2）大写金额和小写金额不一致的，以大写金额为准。</w:t>
      </w:r>
      <w:r>
        <w:rPr>
          <w:rFonts w:hint="eastAsia" w:ascii="宋体" w:hAnsi="宋体" w:eastAsia="宋体" w:cs="宋体"/>
          <w:color w:val="000000"/>
          <w:sz w:val="24"/>
          <w:szCs w:val="24"/>
          <w:highlight w:val="none"/>
        </w:rPr>
      </w:r>
      <w:r/>
    </w:p>
    <w:p>
      <w:pPr>
        <w:pStyle w:val="1027"/>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（3）单价金额小数点或者百分比有明显错位的，以开标一览表的总价为准，并修改单价。</w:t>
      </w:r>
      <w:r>
        <w:rPr>
          <w:rFonts w:hint="eastAsia" w:ascii="宋体" w:hAnsi="宋体" w:eastAsia="宋体" w:cs="宋体"/>
          <w:color w:val="000000"/>
          <w:sz w:val="24"/>
          <w:szCs w:val="24"/>
          <w:highlight w:val="none"/>
        </w:rPr>
      </w:r>
      <w:r/>
    </w:p>
    <w:p>
      <w:pPr>
        <w:pStyle w:val="1027"/>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（4）总价金额与按单价汇总金额不一致的，以单价金额计算结果为准。</w:t>
      </w:r>
      <w:r>
        <w:rPr>
          <w:rFonts w:hint="eastAsia" w:ascii="宋体" w:hAnsi="宋体" w:eastAsia="宋体" w:cs="宋体"/>
          <w:color w:val="000000"/>
          <w:sz w:val="24"/>
          <w:szCs w:val="24"/>
          <w:highlight w:val="none"/>
        </w:rPr>
      </w:r>
      <w:r/>
    </w:p>
    <w:p>
      <w:pPr>
        <w:pStyle w:val="1027"/>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同时出现两种以上错误的，按照前款规定的顺序修正。</w:t>
      </w:r>
      <w:r>
        <w:rPr>
          <w:rFonts w:hint="eastAsia" w:ascii="宋体" w:hAnsi="宋体" w:eastAsia="宋体" w:cs="宋体"/>
          <w:color w:val="000000"/>
          <w:sz w:val="24"/>
          <w:szCs w:val="24"/>
          <w:highlight w:val="none"/>
        </w:rPr>
      </w:r>
      <w:r/>
    </w:p>
    <w:p>
      <w:pPr>
        <w:pStyle w:val="1027"/>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26.5评委会将按上述修正错误的方法调整投标文件中的投标报价，并通过苏采云系统告知投标人，调整后的价格应对投标人具有约束力。如果投标人不接受修正后的价格，则其投标将被拒绝。</w:t>
      </w:r>
      <w:r>
        <w:rPr>
          <w:rFonts w:hint="eastAsia" w:ascii="宋体" w:hAnsi="宋体" w:eastAsia="宋体" w:cs="宋体"/>
          <w:color w:val="000000"/>
          <w:sz w:val="24"/>
          <w:szCs w:val="24"/>
          <w:highlight w:val="none"/>
        </w:rPr>
      </w:r>
      <w:r/>
    </w:p>
    <w:p>
      <w:pPr>
        <w:pStyle w:val="1027"/>
        <w:ind w:firstLine="480"/>
        <w:jc w:val="both"/>
        <w:spacing w:beforeAutospacing="0" w:afterAutospacing="0" w:line="0" w:lineRule="atLeast"/>
        <w:rPr>
          <w:rFonts w:hint="eastAsia" w:ascii="宋体" w:hAnsi="宋体" w:eastAsia="宋体" w:cs="宋体"/>
          <w:color w:val="000000"/>
          <w:sz w:val="24"/>
          <w:szCs w:val="24"/>
          <w:highlight w:val="none"/>
        </w:rPr>
      </w:pPr>
      <w:r/>
      <w:bookmarkStart w:id="144" w:name="_Toc513029234"/>
      <w:r/>
      <w:bookmarkStart w:id="145" w:name="_Toc20823306"/>
      <w:r/>
      <w:bookmarkStart w:id="146" w:name="_Toc16938550"/>
      <w:r>
        <w:rPr>
          <w:rFonts w:hint="eastAsia" w:ascii="宋体" w:hAnsi="宋体" w:eastAsia="宋体" w:cs="宋体"/>
          <w:color w:val="000000"/>
          <w:sz w:val="24"/>
          <w:szCs w:val="24"/>
          <w:highlight w:val="none"/>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bookmarkEnd w:id="144"/>
      <w:r/>
      <w:bookmarkEnd w:id="145"/>
      <w:r/>
      <w:bookmarkEnd w:id="146"/>
      <w:r>
        <w:rPr>
          <w:rFonts w:hint="eastAsia" w:ascii="宋体" w:hAnsi="宋体" w:eastAsia="宋体" w:cs="宋体"/>
          <w:color w:val="000000"/>
          <w:sz w:val="24"/>
          <w:szCs w:val="24"/>
          <w:highlight w:val="none"/>
        </w:rPr>
      </w:r>
      <w:r/>
    </w:p>
    <w:p>
      <w:pPr>
        <w:pStyle w:val="1027"/>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rPr>
          <w:rFonts w:hint="eastAsia" w:ascii="宋体" w:hAnsi="宋体" w:eastAsia="宋体" w:cs="宋体"/>
          <w:color w:val="000000"/>
          <w:sz w:val="24"/>
          <w:szCs w:val="24"/>
          <w:highlight w:val="none"/>
        </w:rPr>
      </w:r>
      <w:r/>
    </w:p>
    <w:p>
      <w:pPr>
        <w:pStyle w:val="1027"/>
        <w:ind w:firstLine="42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非单一产品采购项目，招标文件中将载明其中的核心产品。多家投标人提供的核心产品品牌相同的，按前两款规定处理。</w:t>
      </w:r>
      <w:r>
        <w:rPr>
          <w:rFonts w:hint="eastAsia" w:ascii="宋体" w:hAnsi="宋体" w:eastAsia="宋体" w:cs="宋体"/>
          <w:color w:val="000000"/>
          <w:sz w:val="24"/>
          <w:szCs w:val="24"/>
          <w:highlight w:val="none"/>
        </w:rPr>
      </w:r>
      <w:r/>
    </w:p>
    <w:p>
      <w:pPr>
        <w:pStyle w:val="1027"/>
        <w:ind w:firstLine="42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26.7投标人在开、评标全过程中应保持通讯畅通，及时登录苏采云系统查阅、答复相关信息，并安排专人与采购中心及评标委员会联系。</w:t>
      </w:r>
      <w:r>
        <w:rPr>
          <w:rFonts w:hint="eastAsia" w:ascii="宋体" w:hAnsi="宋体" w:eastAsia="宋体" w:cs="宋体"/>
          <w:color w:val="000000"/>
          <w:sz w:val="24"/>
          <w:szCs w:val="24"/>
          <w:highlight w:val="none"/>
        </w:rPr>
      </w:r>
      <w:r/>
    </w:p>
    <w:p>
      <w:pPr>
        <w:pStyle w:val="1027"/>
        <w:ind w:firstLine="420"/>
        <w:jc w:val="both"/>
        <w:keepLines/>
        <w:keepNext/>
        <w:spacing w:beforeAutospacing="0" w:afterAutospacing="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27、无效投标条款和废标条款</w:t>
      </w:r>
      <w:r>
        <w:rPr>
          <w:rFonts w:hint="eastAsia" w:ascii="宋体" w:hAnsi="宋体" w:eastAsia="宋体" w:cs="宋体"/>
          <w:color w:val="000000"/>
          <w:sz w:val="24"/>
          <w:szCs w:val="24"/>
          <w:highlight w:val="none"/>
        </w:rPr>
      </w:r>
      <w:r/>
    </w:p>
    <w:p>
      <w:pPr>
        <w:pStyle w:val="1027"/>
        <w:ind w:left="479"/>
        <w:jc w:val="both"/>
        <w:spacing w:beforeAutospacing="0" w:afterAutospacing="0" w:line="0" w:lineRule="atLeast"/>
        <w:rPr>
          <w:rFonts w:hint="eastAsia" w:ascii="宋体" w:hAnsi="宋体" w:eastAsia="宋体" w:cs="宋体"/>
          <w:color w:val="000000"/>
          <w:sz w:val="24"/>
          <w:szCs w:val="24"/>
          <w:highlight w:val="none"/>
        </w:rPr>
      </w:pPr>
      <w:r/>
      <w:bookmarkStart w:id="147" w:name="_Toc16938551"/>
      <w:r/>
      <w:bookmarkStart w:id="148" w:name="_Toc513029235"/>
      <w:r/>
      <w:bookmarkStart w:id="149" w:name="_Toc20823307"/>
      <w:r>
        <w:rPr>
          <w:rFonts w:hint="eastAsia" w:ascii="宋体" w:hAnsi="宋体" w:eastAsia="宋体" w:cs="宋体"/>
          <w:color w:val="000000"/>
          <w:sz w:val="24"/>
          <w:szCs w:val="24"/>
          <w:highlight w:val="none"/>
        </w:rPr>
        <w:t xml:space="preserve">27.1无效投标条款</w:t>
      </w:r>
      <w:bookmarkEnd w:id="147"/>
      <w:r/>
      <w:bookmarkEnd w:id="148"/>
      <w:r/>
      <w:bookmarkEnd w:id="149"/>
      <w:r>
        <w:rPr>
          <w:rFonts w:hint="eastAsia" w:ascii="宋体" w:hAnsi="宋体" w:eastAsia="宋体" w:cs="宋体"/>
          <w:color w:val="000000"/>
          <w:sz w:val="24"/>
          <w:szCs w:val="24"/>
          <w:highlight w:val="none"/>
        </w:rPr>
      </w:r>
      <w:r/>
    </w:p>
    <w:p>
      <w:pPr>
        <w:pStyle w:val="1027"/>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27.1.1 投标人在苏采云系统规定的时间内未成功解密电子投标文件的。</w:t>
      </w:r>
      <w:r>
        <w:rPr>
          <w:rFonts w:hint="eastAsia" w:ascii="宋体" w:hAnsi="宋体" w:eastAsia="宋体" w:cs="宋体"/>
          <w:color w:val="000000"/>
          <w:sz w:val="24"/>
          <w:szCs w:val="24"/>
          <w:highlight w:val="none"/>
        </w:rPr>
      </w:r>
      <w:r/>
    </w:p>
    <w:p>
      <w:pPr>
        <w:pStyle w:val="1027"/>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27.1.2 投标人未按照招标文件要求上传电子投标文件的。</w:t>
      </w:r>
      <w:r>
        <w:rPr>
          <w:rFonts w:hint="eastAsia" w:ascii="宋体" w:hAnsi="宋体" w:eastAsia="宋体" w:cs="宋体"/>
          <w:color w:val="000000"/>
          <w:sz w:val="24"/>
          <w:szCs w:val="24"/>
          <w:highlight w:val="none"/>
        </w:rPr>
      </w:r>
      <w:r/>
    </w:p>
    <w:p>
      <w:pPr>
        <w:pStyle w:val="1027"/>
        <w:ind w:left="479"/>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27.1.3同一投标人提交两个（含两个）以上不同的投标报价的。</w:t>
      </w:r>
      <w:r>
        <w:rPr>
          <w:rFonts w:hint="eastAsia" w:ascii="宋体" w:hAnsi="宋体" w:eastAsia="宋体" w:cs="宋体"/>
          <w:color w:val="000000"/>
          <w:sz w:val="24"/>
          <w:szCs w:val="24"/>
          <w:highlight w:val="none"/>
        </w:rPr>
      </w:r>
      <w:r/>
    </w:p>
    <w:p>
      <w:pPr>
        <w:pStyle w:val="1027"/>
        <w:ind w:left="479"/>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27.1.4投标人不具备招标文件中规定资格要求的。</w:t>
      </w:r>
      <w:r>
        <w:rPr>
          <w:rFonts w:hint="eastAsia" w:ascii="宋体" w:hAnsi="宋体" w:eastAsia="宋体" w:cs="宋体"/>
          <w:color w:val="000000"/>
          <w:sz w:val="24"/>
          <w:szCs w:val="24"/>
          <w:highlight w:val="none"/>
        </w:rPr>
      </w:r>
      <w:r/>
    </w:p>
    <w:p>
      <w:pPr>
        <w:pStyle w:val="1027"/>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27.1.5投标人的报价超过了采购预算或最高限价的。</w:t>
      </w:r>
      <w:r>
        <w:rPr>
          <w:rFonts w:hint="eastAsia" w:ascii="宋体" w:hAnsi="宋体" w:eastAsia="宋体" w:cs="宋体"/>
          <w:color w:val="000000"/>
          <w:sz w:val="24"/>
          <w:szCs w:val="24"/>
          <w:highlight w:val="none"/>
        </w:rPr>
      </w:r>
      <w:r/>
    </w:p>
    <w:p>
      <w:pPr>
        <w:pStyle w:val="1027"/>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27.1.6未通过符合性审查的。</w:t>
      </w:r>
      <w:r>
        <w:rPr>
          <w:rFonts w:hint="eastAsia" w:ascii="宋体" w:hAnsi="宋体" w:eastAsia="宋体" w:cs="宋体"/>
          <w:color w:val="000000"/>
          <w:sz w:val="24"/>
          <w:szCs w:val="24"/>
          <w:highlight w:val="none"/>
        </w:rPr>
      </w:r>
      <w:r/>
    </w:p>
    <w:p>
      <w:pPr>
        <w:pStyle w:val="1027"/>
        <w:ind w:firstLine="36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27.1.7不符合招标文件中规定的实质性要求和条件的（</w:t>
      </w:r>
      <w:r>
        <w:rPr>
          <w:rFonts w:hint="eastAsia" w:ascii="宋体" w:hAnsi="宋体" w:eastAsia="宋体" w:cs="宋体"/>
          <w:i/>
          <w:color w:val="000000"/>
          <w:sz w:val="24"/>
          <w:szCs w:val="24"/>
          <w:highlight w:val="none"/>
          <w:u w:val="single"/>
        </w:rPr>
        <w:t xml:space="preserve">本招标文件中斜体且有下划线部分为实质性要求和条件）。</w:t>
      </w:r>
      <w:r>
        <w:rPr>
          <w:rFonts w:hint="eastAsia" w:ascii="宋体" w:hAnsi="宋体" w:eastAsia="宋体" w:cs="宋体"/>
          <w:color w:val="000000"/>
          <w:sz w:val="24"/>
          <w:szCs w:val="24"/>
          <w:highlight w:val="none"/>
        </w:rPr>
      </w:r>
      <w:r/>
    </w:p>
    <w:p>
      <w:pPr>
        <w:pStyle w:val="1027"/>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eastAsia="宋体" w:cs="宋体"/>
          <w:color w:val="000000"/>
          <w:sz w:val="24"/>
          <w:szCs w:val="24"/>
          <w:highlight w:val="none"/>
        </w:rPr>
      </w:r>
      <w:r/>
    </w:p>
    <w:p>
      <w:pPr>
        <w:pStyle w:val="1027"/>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27.1.9 投标文件含有采购人不能接受的附加条件的。</w:t>
      </w:r>
      <w:r>
        <w:rPr>
          <w:rFonts w:hint="eastAsia" w:ascii="宋体" w:hAnsi="宋体" w:eastAsia="宋体" w:cs="宋体"/>
          <w:color w:val="000000"/>
          <w:sz w:val="24"/>
          <w:szCs w:val="24"/>
          <w:highlight w:val="none"/>
        </w:rPr>
      </w:r>
      <w:r/>
    </w:p>
    <w:p>
      <w:pPr>
        <w:pStyle w:val="1027"/>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rPr>
          <w:rFonts w:hint="eastAsia" w:ascii="宋体" w:hAnsi="宋体" w:eastAsia="宋体" w:cs="宋体"/>
          <w:color w:val="000000"/>
          <w:sz w:val="24"/>
          <w:szCs w:val="24"/>
          <w:highlight w:val="none"/>
        </w:rPr>
      </w:r>
      <w:r/>
    </w:p>
    <w:p>
      <w:pPr>
        <w:pStyle w:val="1027"/>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hint="eastAsia" w:ascii="宋体" w:hAnsi="宋体" w:eastAsia="宋体" w:cs="宋体"/>
          <w:color w:val="000000"/>
          <w:sz w:val="24"/>
          <w:szCs w:val="24"/>
          <w:highlight w:val="none"/>
        </w:rPr>
      </w:r>
      <w:r/>
    </w:p>
    <w:p>
      <w:pPr>
        <w:pStyle w:val="1027"/>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27.1.12 投标文件未按照招标文件要求加盖CA电子公章的。</w:t>
      </w:r>
      <w:r>
        <w:rPr>
          <w:rFonts w:hint="eastAsia" w:ascii="宋体" w:hAnsi="宋体" w:eastAsia="宋体" w:cs="宋体"/>
          <w:color w:val="000000"/>
          <w:sz w:val="24"/>
          <w:szCs w:val="24"/>
          <w:highlight w:val="none"/>
        </w:rPr>
      </w:r>
      <w:r/>
    </w:p>
    <w:p>
      <w:pPr>
        <w:pStyle w:val="823"/>
        <w:ind w:firstLine="480"/>
        <w:jc w:val="left"/>
        <w:spacing w:line="480" w:lineRule="exact"/>
        <w:shd w:val="clear" w:color="auto" w:fill="auto"/>
        <w:widowControl/>
        <w:rPr>
          <w:rFonts w:hint="eastAsia" w:ascii="宋体" w:hAnsi="宋体" w:eastAsia="宋体" w:cs="Times New Roman"/>
          <w:color w:val="000000"/>
          <w:sz w:val="24"/>
          <w:highlight w:val="none"/>
        </w:rPr>
      </w:pPr>
      <w:r>
        <w:rPr>
          <w:rFonts w:hint="eastAsia" w:ascii="宋体" w:hAnsi="宋体" w:eastAsia="宋体" w:cs="宋体"/>
          <w:color w:val="000000"/>
          <w:sz w:val="24"/>
          <w:szCs w:val="24"/>
          <w:highlight w:val="none"/>
        </w:rPr>
        <w:t xml:space="preserve">27.1.13</w:t>
      </w:r>
      <w:r>
        <w:rPr>
          <w:rFonts w:hint="eastAsia" w:ascii="宋体" w:hAnsi="宋体" w:eastAsia="宋体" w:cs="Times New Roman"/>
          <w:color w:val="000000"/>
          <w:sz w:val="24"/>
          <w:highlight w:val="none"/>
        </w:rPr>
        <w:t xml:space="preserve">组成联合体投标未提供联合体各方共同投标协议的。</w:t>
      </w:r>
      <w:r>
        <w:rPr>
          <w:rFonts w:hint="eastAsia" w:ascii="宋体" w:hAnsi="宋体" w:eastAsia="宋体" w:cs="Times New Roman"/>
          <w:color w:val="000000"/>
          <w:sz w:val="24"/>
          <w:highlight w:val="none"/>
        </w:rPr>
      </w:r>
      <w:r/>
    </w:p>
    <w:p>
      <w:pPr>
        <w:pStyle w:val="823"/>
        <w:ind w:firstLine="480"/>
        <w:jc w:val="left"/>
        <w:spacing w:line="480" w:lineRule="exact"/>
        <w:shd w:val="clear" w:color="auto" w:fill="auto"/>
        <w:widowControl/>
        <w:rPr>
          <w:rFonts w:hint="eastAsia"/>
          <w:color w:val="000000"/>
          <w:highlight w:val="none"/>
        </w:rPr>
      </w:pPr>
      <w:r>
        <w:rPr>
          <w:rFonts w:hint="eastAsia" w:ascii="宋体" w:hAnsi="宋体" w:eastAsia="宋体" w:cs="宋体"/>
          <w:color w:val="000000"/>
          <w:sz w:val="24"/>
          <w:szCs w:val="24"/>
          <w:highlight w:val="none"/>
        </w:rPr>
        <w:t xml:space="preserve">27.1.1</w:t>
      </w:r>
      <w:r>
        <w:rPr>
          <w:rFonts w:hint="eastAsia" w:cs="宋体"/>
          <w:color w:val="000000"/>
          <w:sz w:val="24"/>
          <w:szCs w:val="24"/>
          <w:highlight w:val="none"/>
          <w:lang w:val="en-US" w:eastAsia="zh-CN"/>
        </w:rPr>
        <w:t xml:space="preserve">4</w:t>
      </w:r>
      <w:r>
        <w:rPr>
          <w:rFonts w:hint="eastAsia" w:ascii="宋体" w:hAnsi="宋体" w:eastAsia="宋体" w:cs="Times New Roman"/>
          <w:color w:val="000000"/>
          <w:sz w:val="24"/>
          <w:highlight w:val="none"/>
        </w:rPr>
        <w:t xml:space="preserve">在同一招标项目中，联合体成员以自己名义单独投标或者参加其他联合体投标的。</w:t>
      </w:r>
      <w:r>
        <w:rPr>
          <w:rFonts w:hint="eastAsia"/>
          <w:color w:val="000000"/>
          <w:highlight w:val="none"/>
        </w:rPr>
      </w:r>
      <w:r/>
    </w:p>
    <w:p>
      <w:pPr>
        <w:pStyle w:val="1027"/>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27.1.1</w:t>
      </w:r>
      <w:r>
        <w:rPr>
          <w:rFonts w:hint="eastAsia"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其他法律、法规及本招标文件规定的属无效投标的情形。</w:t>
      </w:r>
      <w:r>
        <w:rPr>
          <w:rFonts w:hint="eastAsia" w:ascii="宋体" w:hAnsi="宋体" w:eastAsia="宋体" w:cs="宋体"/>
          <w:color w:val="000000"/>
          <w:sz w:val="24"/>
          <w:szCs w:val="24"/>
          <w:highlight w:val="none"/>
        </w:rPr>
      </w:r>
      <w:r/>
    </w:p>
    <w:p>
      <w:pPr>
        <w:pStyle w:val="1027"/>
        <w:ind w:left="479"/>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27.2废标条款</w:t>
      </w:r>
      <w:r>
        <w:rPr>
          <w:rFonts w:hint="eastAsia" w:ascii="宋体" w:hAnsi="宋体" w:eastAsia="宋体" w:cs="宋体"/>
          <w:color w:val="000000"/>
          <w:sz w:val="24"/>
          <w:szCs w:val="24"/>
          <w:highlight w:val="none"/>
        </w:rPr>
      </w:r>
      <w:r/>
    </w:p>
    <w:p>
      <w:pPr>
        <w:pStyle w:val="1027"/>
        <w:ind w:left="479"/>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27.2.1符合专业条件的供应商或者对招标文件作实质响应的供应商不足三家的。</w:t>
      </w:r>
      <w:r>
        <w:rPr>
          <w:rFonts w:hint="eastAsia" w:ascii="宋体" w:hAnsi="宋体" w:eastAsia="宋体" w:cs="宋体"/>
          <w:color w:val="000000"/>
          <w:sz w:val="24"/>
          <w:szCs w:val="24"/>
          <w:highlight w:val="none"/>
        </w:rPr>
      </w:r>
      <w:r/>
    </w:p>
    <w:p>
      <w:pPr>
        <w:pStyle w:val="1027"/>
        <w:ind w:left="479"/>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27.2.2出现影响采购公正的违法、违规行为的。</w:t>
      </w:r>
      <w:r>
        <w:rPr>
          <w:rFonts w:hint="eastAsia" w:ascii="宋体" w:hAnsi="宋体" w:eastAsia="宋体" w:cs="宋体"/>
          <w:color w:val="000000"/>
          <w:sz w:val="24"/>
          <w:szCs w:val="24"/>
          <w:highlight w:val="none"/>
        </w:rPr>
      </w:r>
      <w:r/>
    </w:p>
    <w:p>
      <w:pPr>
        <w:pStyle w:val="1027"/>
        <w:ind w:left="479"/>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27.2.3因重大变故，采购任务取消的。</w:t>
      </w:r>
      <w:r>
        <w:rPr>
          <w:rFonts w:hint="eastAsia" w:ascii="宋体" w:hAnsi="宋体" w:eastAsia="宋体" w:cs="宋体"/>
          <w:color w:val="000000"/>
          <w:sz w:val="24"/>
          <w:szCs w:val="24"/>
          <w:highlight w:val="none"/>
        </w:rPr>
      </w:r>
      <w:r/>
    </w:p>
    <w:p>
      <w:pPr>
        <w:pStyle w:val="1027"/>
        <w:ind w:left="479"/>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27.2.4评标委员会认定招标文件存在歧义、重大缺陷导致评审工作无法进行。</w:t>
      </w:r>
      <w:r>
        <w:rPr>
          <w:rFonts w:hint="eastAsia" w:ascii="宋体" w:hAnsi="宋体" w:eastAsia="宋体" w:cs="宋体"/>
          <w:color w:val="000000"/>
          <w:sz w:val="24"/>
          <w:szCs w:val="24"/>
          <w:highlight w:val="none"/>
        </w:rPr>
      </w:r>
      <w:r/>
    </w:p>
    <w:p>
      <w:pPr>
        <w:pStyle w:val="1027"/>
        <w:ind w:left="479"/>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27.2.5 因苏采云系统系统故障原因造成开标不成功的。</w:t>
      </w:r>
      <w:r>
        <w:rPr>
          <w:rFonts w:hint="eastAsia" w:ascii="宋体" w:hAnsi="宋体" w:eastAsia="宋体" w:cs="宋体"/>
          <w:color w:val="000000"/>
          <w:sz w:val="24"/>
          <w:szCs w:val="24"/>
          <w:highlight w:val="none"/>
        </w:rPr>
      </w:r>
      <w:r/>
    </w:p>
    <w:p>
      <w:pPr>
        <w:pStyle w:val="1027"/>
        <w:ind w:left="479"/>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27.3 投标截止时间结束后参加投标的供应商不足三家的处理：</w:t>
      </w:r>
      <w:r>
        <w:rPr>
          <w:rFonts w:hint="eastAsia" w:ascii="宋体" w:hAnsi="宋体" w:eastAsia="宋体" w:cs="宋体"/>
          <w:color w:val="000000"/>
          <w:sz w:val="24"/>
          <w:szCs w:val="24"/>
          <w:highlight w:val="none"/>
        </w:rPr>
      </w:r>
      <w:r/>
    </w:p>
    <w:p>
      <w:pPr>
        <w:pStyle w:val="1027"/>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27.3.1如出现投标截止时间结束后参加投标的供应商或者在评标期间对招标文件做出实质响应的供应商不足三家情况，按政府采购相关规定执行。</w:t>
      </w:r>
      <w:r>
        <w:rPr>
          <w:rFonts w:hint="eastAsia" w:ascii="宋体" w:hAnsi="宋体" w:eastAsia="宋体" w:cs="宋体"/>
          <w:color w:val="000000"/>
          <w:sz w:val="24"/>
          <w:szCs w:val="24"/>
          <w:highlight w:val="none"/>
        </w:rPr>
      </w:r>
      <w:r/>
    </w:p>
    <w:p>
      <w:pPr>
        <w:pStyle w:val="1027"/>
        <w:ind w:firstLine="482"/>
        <w:jc w:val="both"/>
        <w:keepLines/>
        <w:keepNext/>
        <w:spacing w:before="145" w:beforeAutospacing="0" w:after="145" w:afterAutospacing="0" w:line="360" w:lineRule="auto"/>
        <w:rPr>
          <w:rFonts w:hint="eastAsia" w:ascii="宋体" w:hAnsi="宋体" w:eastAsia="宋体" w:cs="宋体"/>
          <w:color w:val="000000"/>
          <w:sz w:val="24"/>
          <w:szCs w:val="24"/>
          <w:highlight w:val="none"/>
        </w:rPr>
      </w:pPr>
      <w:r/>
      <w:bookmarkStart w:id="150" w:name="_Toc120614219"/>
      <w:r>
        <w:rPr>
          <w:rFonts w:hint="eastAsia" w:ascii="宋体" w:hAnsi="宋体" w:eastAsia="宋体" w:cs="宋体"/>
          <w:b/>
          <w:color w:val="000000"/>
          <w:sz w:val="24"/>
          <w:szCs w:val="24"/>
          <w:highlight w:val="none"/>
        </w:rPr>
        <w:t xml:space="preserve">六、定标</w:t>
      </w:r>
      <w:bookmarkEnd w:id="150"/>
      <w:r>
        <w:rPr>
          <w:rFonts w:hint="eastAsia" w:ascii="宋体" w:hAnsi="宋体" w:eastAsia="宋体" w:cs="宋体"/>
          <w:color w:val="000000"/>
          <w:sz w:val="24"/>
          <w:szCs w:val="24"/>
          <w:highlight w:val="none"/>
        </w:rPr>
      </w:r>
      <w:r/>
    </w:p>
    <w:p>
      <w:pPr>
        <w:pStyle w:val="1027"/>
        <w:ind w:firstLine="600"/>
        <w:jc w:val="both"/>
        <w:keepLines/>
        <w:keepNext/>
        <w:spacing w:beforeAutospacing="0" w:afterAutospacing="0"/>
        <w:rPr>
          <w:rFonts w:hint="eastAsia" w:ascii="宋体" w:hAnsi="宋体" w:eastAsia="宋体" w:cs="宋体"/>
          <w:color w:val="000000"/>
          <w:sz w:val="24"/>
          <w:szCs w:val="24"/>
          <w:highlight w:val="none"/>
        </w:rPr>
      </w:pPr>
      <w:r/>
      <w:bookmarkStart w:id="151" w:name="_Toc20823310"/>
      <w:r/>
      <w:bookmarkStart w:id="152" w:name="_Toc16938554"/>
      <w:r/>
      <w:bookmarkStart w:id="153" w:name="_Toc513029238"/>
      <w:r>
        <w:rPr>
          <w:rFonts w:hint="eastAsia" w:ascii="宋体" w:hAnsi="宋体" w:eastAsia="宋体" w:cs="宋体"/>
          <w:color w:val="000000"/>
          <w:sz w:val="24"/>
          <w:szCs w:val="24"/>
          <w:highlight w:val="none"/>
        </w:rPr>
        <w:t xml:space="preserve">28、</w:t>
      </w:r>
      <w:bookmarkEnd w:id="151"/>
      <w:r>
        <w:rPr>
          <w:rFonts w:hint="eastAsia" w:ascii="宋体" w:hAnsi="宋体" w:eastAsia="宋体" w:cs="宋体"/>
          <w:color w:val="000000"/>
          <w:sz w:val="24"/>
          <w:szCs w:val="24"/>
          <w:highlight w:val="none"/>
        </w:rPr>
        <w:t xml:space="preserve">确定</w:t>
      </w:r>
      <w:bookmarkEnd w:id="152"/>
      <w:r/>
      <w:bookmarkEnd w:id="153"/>
      <w:r>
        <w:rPr>
          <w:rFonts w:hint="eastAsia" w:ascii="宋体" w:hAnsi="宋体" w:eastAsia="宋体" w:cs="宋体"/>
          <w:color w:val="000000"/>
          <w:sz w:val="24"/>
          <w:szCs w:val="24"/>
          <w:highlight w:val="none"/>
        </w:rPr>
        <w:t xml:space="preserve">中标单位</w:t>
      </w:r>
      <w:r>
        <w:rPr>
          <w:rFonts w:hint="eastAsia" w:ascii="宋体" w:hAnsi="宋体" w:eastAsia="宋体" w:cs="宋体"/>
          <w:color w:val="000000"/>
          <w:sz w:val="24"/>
          <w:szCs w:val="24"/>
          <w:highlight w:val="none"/>
        </w:rPr>
      </w:r>
      <w:r/>
    </w:p>
    <w:p>
      <w:pPr>
        <w:pStyle w:val="1027"/>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28.1中标候选人的选取原则和数量见招标文件第五章规定。 </w:t>
      </w:r>
      <w:r>
        <w:rPr>
          <w:rFonts w:hint="eastAsia" w:ascii="宋体" w:hAnsi="宋体" w:eastAsia="宋体" w:cs="宋体"/>
          <w:color w:val="000000"/>
          <w:sz w:val="24"/>
          <w:szCs w:val="24"/>
          <w:highlight w:val="none"/>
        </w:rPr>
      </w:r>
      <w:r/>
    </w:p>
    <w:p>
      <w:pPr>
        <w:pStyle w:val="1027"/>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28.2 采购人应根据评委会推荐的中标候选人确定中标人。</w:t>
      </w:r>
      <w:r>
        <w:rPr>
          <w:rFonts w:hint="eastAsia" w:ascii="宋体" w:hAnsi="宋体" w:eastAsia="宋体" w:cs="宋体"/>
          <w:color w:val="000000"/>
          <w:sz w:val="24"/>
          <w:szCs w:val="24"/>
          <w:highlight w:val="none"/>
        </w:rPr>
      </w:r>
      <w:r/>
    </w:p>
    <w:p>
      <w:pPr>
        <w:pStyle w:val="1027"/>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28.3采购中心将在</w:t>
      </w:r>
      <w:r>
        <w:rPr>
          <w:rFonts w:hint="eastAsia" w:ascii="宋体" w:hAnsi="宋体" w:eastAsia="宋体" w:cs="宋体"/>
          <w:color w:val="000000"/>
          <w:sz w:val="24"/>
          <w:szCs w:val="24"/>
          <w:highlight w:val="none"/>
          <w:lang w:val="en-US" w:eastAsia="zh-CN" w:bidi="ar-SA"/>
        </w:rPr>
        <w:t xml:space="preserve">中国政府采购网</w:t>
      </w: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w:t>
      </w:r>
      <w:r>
        <w:rPr>
          <w:rFonts w:hint="eastAsia" w:ascii="宋体" w:hAnsi="宋体" w:eastAsia="宋体" w:cs="宋体"/>
          <w:color w:val="000000"/>
          <w:sz w:val="24"/>
          <w:szCs w:val="24"/>
          <w:highlight w:val="none"/>
        </w:rPr>
        <w:t xml:space="preserve">“江苏政府采购网”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盐城市政府采购网</w:t>
      </w: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w:t>
      </w:r>
      <w:r>
        <w:rPr>
          <w:rFonts w:hint="eastAsia" w:ascii="宋体" w:hAnsi="宋体" w:eastAsia="宋体" w:cs="宋体"/>
          <w:color w:val="000000"/>
          <w:sz w:val="24"/>
          <w:szCs w:val="24"/>
          <w:highlight w:val="none"/>
        </w:rPr>
        <w:t xml:space="preserve">发布中标公告，公告期限为1个工作日。</w:t>
      </w:r>
      <w:r>
        <w:rPr>
          <w:rFonts w:hint="eastAsia" w:ascii="宋体" w:hAnsi="宋体" w:eastAsia="宋体" w:cs="宋体"/>
          <w:color w:val="000000"/>
          <w:sz w:val="24"/>
          <w:szCs w:val="24"/>
          <w:highlight w:val="none"/>
        </w:rPr>
      </w:r>
      <w:r/>
    </w:p>
    <w:p>
      <w:pPr>
        <w:pStyle w:val="1027"/>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28.4  若有充分证据证明，中标人出现下列情况之一的，一经查实，将被取消中标资格：</w:t>
      </w:r>
      <w:r>
        <w:rPr>
          <w:rFonts w:hint="eastAsia" w:ascii="宋体" w:hAnsi="宋体" w:eastAsia="宋体" w:cs="宋体"/>
          <w:color w:val="000000"/>
          <w:sz w:val="24"/>
          <w:szCs w:val="24"/>
          <w:highlight w:val="none"/>
        </w:rPr>
      </w:r>
      <w:r/>
    </w:p>
    <w:p>
      <w:pPr>
        <w:pStyle w:val="1027"/>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28.4.1提供虚假材料谋取中标的。</w:t>
      </w:r>
      <w:r>
        <w:rPr>
          <w:rFonts w:hint="eastAsia" w:ascii="宋体" w:hAnsi="宋体" w:eastAsia="宋体" w:cs="宋体"/>
          <w:color w:val="000000"/>
          <w:sz w:val="24"/>
          <w:szCs w:val="24"/>
          <w:highlight w:val="none"/>
        </w:rPr>
      </w:r>
      <w:r/>
    </w:p>
    <w:p>
      <w:pPr>
        <w:pStyle w:val="1027"/>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28.4.2向采购人、采购中心行贿或者提供其他不正当利益的。</w:t>
      </w:r>
      <w:r>
        <w:rPr>
          <w:rFonts w:hint="eastAsia" w:ascii="宋体" w:hAnsi="宋体" w:eastAsia="宋体" w:cs="宋体"/>
          <w:color w:val="000000"/>
          <w:sz w:val="24"/>
          <w:szCs w:val="24"/>
          <w:highlight w:val="none"/>
        </w:rPr>
      </w:r>
      <w:r/>
    </w:p>
    <w:p>
      <w:pPr>
        <w:pStyle w:val="1027"/>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28.4.3属于本文件规定的无效条件，但在评标过程中又未被评委会发现的。</w:t>
      </w:r>
      <w:r>
        <w:rPr>
          <w:rFonts w:hint="eastAsia" w:ascii="宋体" w:hAnsi="宋体" w:eastAsia="宋体" w:cs="宋体"/>
          <w:color w:val="000000"/>
          <w:sz w:val="24"/>
          <w:szCs w:val="24"/>
          <w:highlight w:val="none"/>
        </w:rPr>
      </w:r>
      <w:r/>
    </w:p>
    <w:p>
      <w:pPr>
        <w:pStyle w:val="1027"/>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28.4.4与采购人或者其他供应商恶意串通的。</w:t>
      </w:r>
      <w:r>
        <w:rPr>
          <w:rFonts w:hint="eastAsia" w:ascii="宋体" w:hAnsi="宋体" w:eastAsia="宋体" w:cs="宋体"/>
          <w:color w:val="000000"/>
          <w:sz w:val="24"/>
          <w:szCs w:val="24"/>
          <w:highlight w:val="none"/>
        </w:rPr>
      </w:r>
      <w:r/>
    </w:p>
    <w:p>
      <w:pPr>
        <w:pStyle w:val="1027"/>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28.4.5采取不正当手段诋毁、排挤其他供应商的。</w:t>
      </w:r>
      <w:r>
        <w:rPr>
          <w:rFonts w:hint="eastAsia" w:ascii="宋体" w:hAnsi="宋体" w:eastAsia="宋体" w:cs="宋体"/>
          <w:color w:val="000000"/>
          <w:sz w:val="24"/>
          <w:szCs w:val="24"/>
          <w:highlight w:val="none"/>
        </w:rPr>
      </w:r>
      <w:r/>
    </w:p>
    <w:p>
      <w:pPr>
        <w:pStyle w:val="1027"/>
        <w:ind w:firstLine="480"/>
        <w:jc w:val="both"/>
        <w:spacing w:beforeAutospacing="0" w:afterAutospacing="0" w:line="0" w:lineRule="atLeast"/>
        <w:rPr>
          <w:rFonts w:hint="eastAsia" w:ascii="宋体" w:hAnsi="宋体" w:eastAsia="宋体" w:cs="宋体"/>
          <w:color w:val="000000"/>
          <w:sz w:val="24"/>
          <w:szCs w:val="24"/>
          <w:highlight w:val="none"/>
        </w:rPr>
      </w:pPr>
      <w:r/>
      <w:bookmarkStart w:id="154" w:name="_Toc200451960"/>
      <w:r>
        <w:rPr>
          <w:rFonts w:hint="eastAsia" w:ascii="宋体" w:hAnsi="宋体" w:eastAsia="宋体" w:cs="宋体"/>
          <w:color w:val="000000"/>
          <w:sz w:val="24"/>
          <w:szCs w:val="24"/>
          <w:highlight w:val="none"/>
        </w:rPr>
        <w:t xml:space="preserve">28.5. 有下列情形之一的，视为投标人串通投标，投标无效：</w:t>
      </w:r>
      <w:bookmarkEnd w:id="154"/>
      <w:r>
        <w:rPr>
          <w:rFonts w:hint="eastAsia" w:ascii="宋体" w:hAnsi="宋体" w:eastAsia="宋体" w:cs="宋体"/>
          <w:color w:val="000000"/>
          <w:sz w:val="24"/>
          <w:szCs w:val="24"/>
          <w:highlight w:val="none"/>
        </w:rPr>
      </w:r>
      <w:r/>
    </w:p>
    <w:p>
      <w:pPr>
        <w:pStyle w:val="1027"/>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28.5.1不同投标人的投标文件由同一单位或者个人编制；</w:t>
      </w:r>
      <w:r>
        <w:rPr>
          <w:rFonts w:hint="eastAsia" w:ascii="宋体" w:hAnsi="宋体" w:eastAsia="宋体" w:cs="宋体"/>
          <w:color w:val="000000"/>
          <w:sz w:val="24"/>
          <w:szCs w:val="24"/>
          <w:highlight w:val="none"/>
        </w:rPr>
      </w:r>
      <w:r/>
    </w:p>
    <w:p>
      <w:pPr>
        <w:pStyle w:val="1027"/>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28.5.2不同投标人委托同一单位或者个人办理投标事宜；</w:t>
      </w:r>
      <w:r>
        <w:rPr>
          <w:rFonts w:hint="eastAsia" w:ascii="宋体" w:hAnsi="宋体" w:eastAsia="宋体" w:cs="宋体"/>
          <w:color w:val="000000"/>
          <w:sz w:val="24"/>
          <w:szCs w:val="24"/>
          <w:highlight w:val="none"/>
        </w:rPr>
      </w:r>
      <w:r/>
    </w:p>
    <w:p>
      <w:pPr>
        <w:pStyle w:val="1027"/>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28.5.3 不同投标人的投标文件载明的项目管理成员或者联系人员为同一人；</w:t>
      </w:r>
      <w:r>
        <w:rPr>
          <w:rFonts w:hint="eastAsia" w:ascii="宋体" w:hAnsi="宋体" w:eastAsia="宋体" w:cs="宋体"/>
          <w:color w:val="000000"/>
          <w:sz w:val="24"/>
          <w:szCs w:val="24"/>
          <w:highlight w:val="none"/>
        </w:rPr>
      </w:r>
      <w:r/>
    </w:p>
    <w:p>
      <w:pPr>
        <w:pStyle w:val="1027"/>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28.5.4不同投标人的投标文件异常一致或者投标报价呈规律性差异；</w:t>
      </w:r>
      <w:r>
        <w:rPr>
          <w:rFonts w:hint="eastAsia" w:ascii="宋体" w:hAnsi="宋体" w:eastAsia="宋体" w:cs="宋体"/>
          <w:color w:val="000000"/>
          <w:sz w:val="24"/>
          <w:szCs w:val="24"/>
          <w:highlight w:val="none"/>
        </w:rPr>
      </w:r>
      <w:r/>
    </w:p>
    <w:p>
      <w:pPr>
        <w:pStyle w:val="1027"/>
        <w:ind w:firstLine="600"/>
        <w:jc w:val="both"/>
        <w:keepLines/>
        <w:keepNext/>
        <w:spacing w:beforeAutospacing="0" w:afterAutospacing="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29、质疑处理</w:t>
      </w:r>
      <w:r>
        <w:rPr>
          <w:rFonts w:hint="eastAsia" w:ascii="宋体" w:hAnsi="宋体" w:eastAsia="宋体" w:cs="宋体"/>
          <w:color w:val="000000"/>
          <w:sz w:val="24"/>
          <w:szCs w:val="24"/>
          <w:highlight w:val="none"/>
        </w:rPr>
      </w:r>
      <w:r/>
    </w:p>
    <w:p>
      <w:pPr>
        <w:pStyle w:val="1027"/>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29.1提出质疑的供应商应当是参与所质疑项目采购活动的供应商。潜在供应商依法获取其可质疑的采购文件的，可以对采购文件提出质疑。</w:t>
      </w:r>
      <w:r>
        <w:rPr>
          <w:rFonts w:hint="eastAsia" w:ascii="宋体" w:hAnsi="宋体" w:eastAsia="宋体" w:cs="宋体"/>
          <w:color w:val="000000"/>
          <w:sz w:val="24"/>
          <w:szCs w:val="24"/>
          <w:highlight w:val="none"/>
        </w:rPr>
      </w:r>
      <w:r/>
    </w:p>
    <w:p>
      <w:pPr>
        <w:pStyle w:val="1027"/>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29.2供应商认为采购文件、采购过程和采购结果使自己的权益受到损害的，可以在知道或应知其权益受到损害之日起七个工作日内，以书面形式根据下述29.4条款的规定向采购中心或采购人提出质疑。上述应知其权益受到损害之日，是指：</w:t>
      </w:r>
      <w:r>
        <w:rPr>
          <w:rFonts w:hint="eastAsia" w:ascii="宋体" w:hAnsi="宋体" w:eastAsia="宋体" w:cs="宋体"/>
          <w:color w:val="000000"/>
          <w:sz w:val="24"/>
          <w:szCs w:val="24"/>
          <w:highlight w:val="none"/>
        </w:rPr>
      </w:r>
      <w:r/>
    </w:p>
    <w:p>
      <w:pPr>
        <w:pStyle w:val="1027"/>
        <w:ind w:firstLine="480"/>
        <w:jc w:val="left"/>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29.2.1对可以质疑的采购文件提出质疑的，为收到采购文件之日或者采购文件公告期限届满之日；</w:t>
      </w:r>
      <w:r>
        <w:rPr>
          <w:rFonts w:hint="eastAsia" w:ascii="宋体" w:hAnsi="宋体" w:eastAsia="宋体" w:cs="宋体"/>
          <w:color w:val="000000"/>
          <w:sz w:val="24"/>
          <w:szCs w:val="24"/>
          <w:highlight w:val="none"/>
        </w:rPr>
        <w:br w:type="textWrapping" w:clear="all"/>
      </w:r>
      <w:r>
        <w:rPr>
          <w:rFonts w:hint="eastAsia" w:ascii="宋体" w:hAnsi="宋体" w:eastAsia="宋体" w:cs="宋体"/>
          <w:color w:val="000000"/>
          <w:sz w:val="24"/>
          <w:szCs w:val="24"/>
          <w:highlight w:val="none"/>
        </w:rPr>
        <w:t xml:space="preserve">   29.2.2对采购过程提出质疑的，为各采购程序环节结束之日；</w:t>
      </w:r>
      <w:r>
        <w:rPr>
          <w:rFonts w:hint="eastAsia" w:ascii="宋体" w:hAnsi="宋体" w:eastAsia="宋体" w:cs="宋体"/>
          <w:color w:val="000000"/>
          <w:sz w:val="24"/>
          <w:szCs w:val="24"/>
          <w:highlight w:val="none"/>
        </w:rPr>
        <w:br w:type="textWrapping" w:clear="all"/>
      </w:r>
      <w:r>
        <w:rPr>
          <w:rFonts w:hint="eastAsia" w:ascii="宋体" w:hAnsi="宋体" w:eastAsia="宋体" w:cs="宋体"/>
          <w:color w:val="000000"/>
          <w:sz w:val="24"/>
          <w:szCs w:val="24"/>
          <w:highlight w:val="none"/>
        </w:rPr>
        <w:t xml:space="preserve">   29.2.3对中标或者成交结果提出质疑的，为中标或者成交结果公告期限届满之日。</w:t>
      </w:r>
      <w:r>
        <w:rPr>
          <w:rFonts w:hint="eastAsia" w:ascii="宋体" w:hAnsi="宋体" w:eastAsia="宋体" w:cs="宋体"/>
          <w:color w:val="000000"/>
          <w:sz w:val="24"/>
          <w:szCs w:val="24"/>
          <w:highlight w:val="none"/>
        </w:rPr>
      </w:r>
      <w:r/>
    </w:p>
    <w:p>
      <w:pPr>
        <w:pStyle w:val="1027"/>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供应商应当在法定质疑期内一次性提出针对同一采购程序环节的质疑。供应商如在法定期限内对同一采购程序环节提出多次质疑的，采购中心、采购人将只对供应商第一次质疑作出答复。</w:t>
      </w:r>
      <w:r>
        <w:rPr>
          <w:rFonts w:hint="eastAsia" w:ascii="宋体" w:hAnsi="宋体" w:eastAsia="宋体" w:cs="宋体"/>
          <w:color w:val="000000"/>
          <w:sz w:val="24"/>
          <w:szCs w:val="24"/>
          <w:highlight w:val="none"/>
        </w:rPr>
      </w:r>
      <w:r/>
    </w:p>
    <w:p>
      <w:pPr>
        <w:pStyle w:val="1027"/>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宋体" w:hAnsi="宋体" w:eastAsia="宋体" w:cs="宋体"/>
          <w:color w:val="000000"/>
          <w:sz w:val="24"/>
          <w:szCs w:val="24"/>
          <w:highlight w:val="none"/>
        </w:rPr>
      </w:r>
      <w:r/>
    </w:p>
    <w:p>
      <w:pPr>
        <w:pStyle w:val="1027"/>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29.4供应商（含潜在供应商）对采购方式、招标文件中采购需求、供应商资格条件、评标方法和评标标准、合同文本及资格审查结果的询问、质疑请向采购人提出，由采购人负责答复。供应商对其他事项的询问、质疑请向采购中心提出，由采购中心负责答复。</w:t>
      </w:r>
      <w:r>
        <w:rPr>
          <w:rFonts w:hint="eastAsia" w:ascii="宋体" w:hAnsi="宋体" w:eastAsia="宋体" w:cs="宋体"/>
          <w:color w:val="000000"/>
          <w:sz w:val="24"/>
          <w:szCs w:val="24"/>
          <w:highlight w:val="none"/>
        </w:rPr>
      </w:r>
      <w:r/>
    </w:p>
    <w:p>
      <w:pPr>
        <w:pStyle w:val="1027"/>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29.5 以下情形的质疑不予受理</w:t>
      </w:r>
      <w:r>
        <w:rPr>
          <w:rFonts w:hint="eastAsia" w:ascii="宋体" w:hAnsi="宋体" w:eastAsia="宋体" w:cs="宋体"/>
          <w:color w:val="000000"/>
          <w:sz w:val="24"/>
          <w:szCs w:val="24"/>
          <w:highlight w:val="none"/>
        </w:rPr>
      </w:r>
      <w:r/>
    </w:p>
    <w:p>
      <w:pPr>
        <w:pStyle w:val="1027"/>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29.5.1 内容不符合《政府采购质疑和投诉办法》第十二条规定的质疑。</w:t>
      </w:r>
      <w:r>
        <w:rPr>
          <w:rFonts w:hint="eastAsia" w:ascii="宋体" w:hAnsi="宋体" w:eastAsia="宋体" w:cs="宋体"/>
          <w:color w:val="000000"/>
          <w:sz w:val="24"/>
          <w:szCs w:val="24"/>
          <w:highlight w:val="none"/>
        </w:rPr>
      </w:r>
      <w:r/>
    </w:p>
    <w:p>
      <w:pPr>
        <w:pStyle w:val="1027"/>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29.5.2 超出政府采购法定期限的质疑。</w:t>
      </w:r>
      <w:r>
        <w:rPr>
          <w:rFonts w:hint="eastAsia" w:ascii="宋体" w:hAnsi="宋体" w:eastAsia="宋体" w:cs="宋体"/>
          <w:color w:val="000000"/>
          <w:sz w:val="24"/>
          <w:szCs w:val="24"/>
          <w:highlight w:val="none"/>
        </w:rPr>
      </w:r>
      <w:r/>
    </w:p>
    <w:p>
      <w:pPr>
        <w:pStyle w:val="1027"/>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29.5.3 以传真、电子邮件等方式递交的非原件形式的质疑。</w:t>
      </w:r>
      <w:r>
        <w:rPr>
          <w:rFonts w:hint="eastAsia" w:ascii="宋体" w:hAnsi="宋体" w:eastAsia="宋体" w:cs="宋体"/>
          <w:color w:val="000000"/>
          <w:sz w:val="24"/>
          <w:szCs w:val="24"/>
          <w:highlight w:val="none"/>
        </w:rPr>
      </w:r>
      <w:r/>
    </w:p>
    <w:p>
      <w:pPr>
        <w:pStyle w:val="1027"/>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29.5.4未参加投标活动的供应商或在投标活动中自身权益未受到损害的供应商所提出的质疑。</w:t>
      </w:r>
      <w:r>
        <w:rPr>
          <w:rFonts w:hint="eastAsia" w:ascii="宋体" w:hAnsi="宋体" w:eastAsia="宋体" w:cs="宋体"/>
          <w:color w:val="000000"/>
          <w:sz w:val="24"/>
          <w:szCs w:val="24"/>
          <w:highlight w:val="none"/>
        </w:rPr>
      </w:r>
      <w:r/>
    </w:p>
    <w:p>
      <w:pPr>
        <w:pStyle w:val="1027"/>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29.5.5供应商组成联合体参加投标，联合体中任何一方或多方未按要求签字、盖章、加盖公章的质疑。</w:t>
      </w:r>
      <w:r>
        <w:rPr>
          <w:rFonts w:hint="eastAsia" w:ascii="宋体" w:hAnsi="宋体" w:eastAsia="宋体" w:cs="宋体"/>
          <w:color w:val="000000"/>
          <w:sz w:val="24"/>
          <w:szCs w:val="24"/>
          <w:highlight w:val="none"/>
        </w:rPr>
      </w:r>
      <w:r/>
    </w:p>
    <w:p>
      <w:pPr>
        <w:pStyle w:val="1027"/>
        <w:ind w:firstLine="468"/>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hint="eastAsia" w:ascii="宋体" w:hAnsi="宋体" w:eastAsia="宋体" w:cs="宋体"/>
          <w:color w:val="000000"/>
          <w:sz w:val="24"/>
          <w:szCs w:val="24"/>
          <w:highlight w:val="none"/>
        </w:rPr>
      </w:r>
      <w:r/>
    </w:p>
    <w:p>
      <w:pPr>
        <w:pStyle w:val="1027"/>
        <w:ind w:firstLine="600"/>
        <w:jc w:val="both"/>
        <w:keepLines/>
        <w:keepNext/>
        <w:spacing w:beforeAutospacing="0" w:afterAutospacing="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30、中标通知书</w:t>
      </w:r>
      <w:r>
        <w:rPr>
          <w:rFonts w:hint="eastAsia" w:ascii="宋体" w:hAnsi="宋体" w:eastAsia="宋体" w:cs="宋体"/>
          <w:color w:val="000000"/>
          <w:sz w:val="24"/>
          <w:szCs w:val="24"/>
          <w:highlight w:val="none"/>
        </w:rPr>
      </w:r>
      <w:r/>
    </w:p>
    <w:p>
      <w:pPr>
        <w:pStyle w:val="1027"/>
        <w:ind w:firstLine="60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30.l</w:t>
      </w:r>
      <w:r>
        <w:rPr>
          <w:rFonts w:hint="eastAsia" w:ascii="宋体" w:hAnsi="宋体" w:eastAsia="宋体" w:cs="宋体"/>
          <w:b/>
          <w:color w:val="000000"/>
          <w:sz w:val="24"/>
          <w:szCs w:val="24"/>
          <w:highlight w:val="none"/>
        </w:rPr>
        <w:t xml:space="preserve"> </w:t>
      </w:r>
      <w:r>
        <w:rPr>
          <w:rFonts w:hint="eastAsia" w:ascii="宋体" w:hAnsi="宋体" w:eastAsia="宋体" w:cs="宋体"/>
          <w:color w:val="000000"/>
          <w:sz w:val="24"/>
          <w:szCs w:val="24"/>
          <w:highlight w:val="none"/>
        </w:rPr>
        <w:t xml:space="preserve">中标结果确定后，采购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hint="eastAsia" w:ascii="宋体" w:hAnsi="宋体" w:eastAsia="宋体" w:cs="宋体"/>
          <w:color w:val="000000"/>
          <w:sz w:val="24"/>
          <w:szCs w:val="24"/>
          <w:highlight w:val="none"/>
        </w:rPr>
      </w:r>
      <w:r/>
    </w:p>
    <w:p>
      <w:pPr>
        <w:pStyle w:val="1027"/>
        <w:ind w:firstLine="60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30.2中标通知书将是合同的一个组成部分。对采购人和中标供应商均具有法律效力。中标通知书发出后，采购人改变中标结果的，或者中标供应商放弃中标项目的，应当依法承担法律责任。</w:t>
      </w:r>
      <w:r>
        <w:rPr>
          <w:rFonts w:hint="eastAsia" w:ascii="宋体" w:hAnsi="宋体" w:eastAsia="宋体" w:cs="宋体"/>
          <w:color w:val="000000"/>
          <w:sz w:val="24"/>
          <w:szCs w:val="24"/>
          <w:highlight w:val="none"/>
        </w:rPr>
      </w:r>
      <w:r/>
    </w:p>
    <w:p>
      <w:pPr>
        <w:pStyle w:val="823"/>
        <w:ind w:firstLine="480"/>
        <w:spacing w:line="480" w:lineRule="exact"/>
        <w:shd w:val="clear" w:color="auto" w:fill="auto"/>
        <w:rPr>
          <w:rFonts w:hint="eastAsia" w:ascii="宋体" w:hAnsi="宋体" w:eastAsia="宋体" w:cs="宋体"/>
          <w:color w:val="000000"/>
          <w:sz w:val="24"/>
          <w:szCs w:val="24"/>
          <w:highlight w:val="none"/>
        </w:rPr>
      </w:pPr>
      <w:r>
        <w:rPr>
          <w:rFonts w:hint="eastAsia" w:ascii="宋体" w:hAnsi="宋体" w:eastAsia="宋体" w:cs="Times New Roman"/>
          <w:color w:val="000000"/>
          <w:sz w:val="24"/>
          <w:highlight w:val="none"/>
          <w:lang w:val="en-US" w:eastAsia="zh-CN"/>
        </w:rPr>
        <w:t xml:space="preserve">30.3</w:t>
      </w:r>
      <w:r>
        <w:rPr>
          <w:rFonts w:hint="eastAsia" w:ascii="宋体" w:hAnsi="宋体" w:eastAsia="宋体" w:cs="Times New Roman"/>
          <w:color w:val="000000"/>
          <w:sz w:val="24"/>
          <w:highlight w:val="none"/>
        </w:rPr>
        <w:t xml:space="preserve">中标单位如果未按中标通知书规定日期与采购单位签订合同，或要求更改招标文件内容而拖延合同签订，（联合体中标的，联合体各方应当共同与招标人签订合同，就中标项目向招标人承担连带责任。），按照政府采购法相关法律法规执行</w:t>
      </w:r>
      <w:r>
        <w:rPr>
          <w:rFonts w:hint="eastAsia" w:ascii="宋体" w:hAnsi="宋体" w:eastAsia="宋体" w:cs="宋体"/>
          <w:color w:val="000000"/>
          <w:sz w:val="24"/>
          <w:highlight w:val="none"/>
        </w:rPr>
        <w:t xml:space="preserve">。</w:t>
      </w:r>
      <w:r>
        <w:rPr>
          <w:rFonts w:hint="eastAsia" w:ascii="宋体" w:hAnsi="宋体" w:eastAsia="宋体" w:cs="宋体"/>
          <w:color w:val="000000"/>
          <w:sz w:val="24"/>
          <w:szCs w:val="24"/>
          <w:highlight w:val="none"/>
        </w:rPr>
      </w:r>
      <w:r/>
    </w:p>
    <w:p>
      <w:pPr>
        <w:pStyle w:val="1027"/>
        <w:ind w:firstLine="468"/>
        <w:jc w:val="both"/>
        <w:spacing w:beforeAutospacing="0" w:afterAutospacing="0" w:line="0" w:lineRule="atLeast"/>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30.</w:t>
      </w:r>
      <w:r>
        <w:rPr>
          <w:rFonts w:hint="eastAsia" w:cs="宋体"/>
          <w:b w:val="0"/>
          <w:bCs w:val="0"/>
          <w:color w:val="000000"/>
          <w:sz w:val="24"/>
          <w:szCs w:val="24"/>
          <w:highlight w:val="none"/>
          <w:lang w:val="en-US" w:eastAsia="zh-CN"/>
        </w:rPr>
        <w:t xml:space="preserve">4</w:t>
      </w:r>
      <w:r>
        <w:rPr>
          <w:rFonts w:hint="eastAsia" w:ascii="宋体" w:hAnsi="宋体" w:eastAsia="宋体" w:cs="Times New Roman"/>
          <w:b w:val="0"/>
          <w:bCs w:val="0"/>
          <w:color w:val="000000"/>
          <w:sz w:val="24"/>
          <w:highlight w:val="none"/>
        </w:rPr>
        <w:t xml:space="preserve">招标代理服务费：</w:t>
      </w:r>
      <w:r>
        <w:rPr>
          <w:rFonts w:hint="eastAsia" w:ascii="宋体" w:hAnsi="宋体" w:eastAsia="宋体" w:cs="宋体"/>
          <w:b w:val="0"/>
          <w:bCs w:val="0"/>
          <w:color w:val="000000"/>
          <w:sz w:val="24"/>
          <w:szCs w:val="24"/>
          <w:highlight w:val="none"/>
        </w:rPr>
        <w:t xml:space="preserve">本项目招标代理费按苏招协【2022】002号文件标准向中标单位收取，此项费用含在投标报价中，不单独列项，由投标单位在报价时综合</w:t>
      </w:r>
      <w:r>
        <w:rPr>
          <w:rFonts w:hint="eastAsia" w:ascii="宋体" w:hAnsi="Times New Roman" w:eastAsia="宋体" w:cs="Times New Roman"/>
          <w:b w:val="0"/>
          <w:bCs w:val="0"/>
          <w:color w:val="000000"/>
          <w:sz w:val="24"/>
          <w:highlight w:val="none"/>
        </w:rPr>
        <w:t xml:space="preserve">考虑。</w:t>
      </w:r>
      <w:r>
        <w:rPr>
          <w:rFonts w:hint="eastAsia" w:ascii="宋体" w:hAnsi="宋体" w:eastAsia="宋体" w:cs="宋体"/>
          <w:b w:val="0"/>
          <w:bCs w:val="0"/>
          <w:color w:val="000000"/>
          <w:sz w:val="24"/>
          <w:szCs w:val="24"/>
          <w:highlight w:val="none"/>
          <w:lang w:val="en-US" w:eastAsia="zh-CN"/>
        </w:rPr>
      </w:r>
      <w:r/>
    </w:p>
    <w:p>
      <w:pPr>
        <w:pStyle w:val="1027"/>
        <w:jc w:val="both"/>
        <w:keepLines/>
        <w:keepNext/>
        <w:spacing w:before="145" w:beforeAutospacing="0" w:after="145" w:afterAutospacing="0" w:line="360" w:lineRule="auto"/>
        <w:rPr>
          <w:rFonts w:hint="eastAsia" w:ascii="宋体" w:hAnsi="宋体" w:eastAsia="宋体" w:cs="宋体"/>
          <w:color w:val="000000"/>
          <w:sz w:val="24"/>
          <w:szCs w:val="24"/>
          <w:highlight w:val="none"/>
        </w:rPr>
      </w:pPr>
      <w:r/>
      <w:bookmarkStart w:id="155" w:name="_Toc513029236"/>
      <w:r/>
      <w:bookmarkStart w:id="156" w:name="_Toc16938552"/>
      <w:r/>
      <w:bookmarkStart w:id="157" w:name="_Toc20823308"/>
      <w:r/>
      <w:bookmarkStart w:id="158" w:name="_Toc120614220"/>
      <w:r>
        <w:rPr>
          <w:rFonts w:hint="eastAsia" w:ascii="宋体" w:hAnsi="宋体" w:eastAsia="宋体" w:cs="宋体"/>
          <w:b/>
          <w:color w:val="000000"/>
          <w:sz w:val="24"/>
          <w:szCs w:val="24"/>
          <w:highlight w:val="none"/>
        </w:rPr>
        <w:t xml:space="preserve">七、授予合同</w:t>
      </w:r>
      <w:bookmarkEnd w:id="155"/>
      <w:r/>
      <w:bookmarkEnd w:id="156"/>
      <w:r/>
      <w:bookmarkEnd w:id="157"/>
      <w:r/>
      <w:bookmarkEnd w:id="158"/>
      <w:r>
        <w:rPr>
          <w:rFonts w:hint="eastAsia" w:ascii="宋体" w:hAnsi="宋体" w:eastAsia="宋体" w:cs="宋体"/>
          <w:color w:val="000000"/>
          <w:sz w:val="24"/>
          <w:szCs w:val="24"/>
          <w:highlight w:val="none"/>
        </w:rPr>
      </w:r>
      <w:r/>
    </w:p>
    <w:p>
      <w:pPr>
        <w:pStyle w:val="1027"/>
        <w:ind w:firstLine="600"/>
        <w:jc w:val="both"/>
        <w:keepLines/>
        <w:keepNext/>
        <w:spacing w:beforeAutospacing="0" w:afterAutospacing="0"/>
        <w:rPr>
          <w:rFonts w:hint="eastAsia" w:ascii="宋体" w:hAnsi="宋体" w:eastAsia="宋体" w:cs="宋体"/>
          <w:color w:val="000000"/>
          <w:sz w:val="24"/>
          <w:szCs w:val="24"/>
          <w:highlight w:val="none"/>
        </w:rPr>
      </w:pPr>
      <w:r/>
      <w:bookmarkStart w:id="159" w:name="_Toc20823309"/>
      <w:r/>
      <w:bookmarkStart w:id="160" w:name="_Toc16938553"/>
      <w:r/>
      <w:bookmarkStart w:id="161" w:name="_Toc513029237"/>
      <w:r>
        <w:rPr>
          <w:rFonts w:hint="eastAsia" w:ascii="宋体" w:hAnsi="宋体" w:eastAsia="宋体" w:cs="宋体"/>
          <w:color w:val="000000"/>
          <w:sz w:val="24"/>
          <w:szCs w:val="24"/>
          <w:highlight w:val="none"/>
        </w:rPr>
        <w:t xml:space="preserve">31. 签订合同</w:t>
      </w:r>
      <w:bookmarkEnd w:id="159"/>
      <w:r/>
      <w:bookmarkEnd w:id="160"/>
      <w:r/>
      <w:bookmarkEnd w:id="161"/>
      <w:r>
        <w:rPr>
          <w:rFonts w:hint="eastAsia" w:ascii="宋体" w:hAnsi="宋体" w:eastAsia="宋体" w:cs="宋体"/>
          <w:color w:val="000000"/>
          <w:sz w:val="24"/>
          <w:szCs w:val="24"/>
          <w:highlight w:val="none"/>
        </w:rPr>
      </w:r>
      <w:r/>
    </w:p>
    <w:p>
      <w:pPr>
        <w:pStyle w:val="1027"/>
        <w:ind w:firstLine="60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31.l中标人应当在中标通知书发出之日起三十日内，按照招标文件确定的事项与采购人签订政府采购合同。</w:t>
      </w:r>
      <w:r>
        <w:rPr>
          <w:rFonts w:hint="eastAsia" w:ascii="宋体" w:hAnsi="宋体" w:eastAsia="宋体" w:cs="宋体"/>
          <w:color w:val="000000"/>
          <w:sz w:val="24"/>
          <w:szCs w:val="24"/>
          <w:highlight w:val="none"/>
        </w:rPr>
      </w:r>
      <w:r/>
    </w:p>
    <w:p>
      <w:pPr>
        <w:pStyle w:val="1027"/>
        <w:ind w:firstLine="60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31.2</w:t>
      </w:r>
      <w:r>
        <w:rPr>
          <w:rFonts w:hint="eastAsia" w:ascii="宋体" w:hAnsi="宋体" w:eastAsia="宋体" w:cs="宋体"/>
          <w:b/>
          <w:color w:val="000000"/>
          <w:sz w:val="24"/>
          <w:szCs w:val="24"/>
          <w:highlight w:val="none"/>
        </w:rPr>
        <w:t xml:space="preserve"> </w:t>
      </w:r>
      <w:r>
        <w:rPr>
          <w:rFonts w:hint="eastAsia" w:ascii="宋体" w:hAnsi="宋体" w:eastAsia="宋体" w:cs="宋体"/>
          <w:color w:val="000000"/>
          <w:sz w:val="24"/>
          <w:szCs w:val="24"/>
          <w:highlight w:val="none"/>
        </w:rPr>
        <w:t xml:space="preserve">招标文件、中标人的投标文件及招标过程中有关澄清、承诺文件均应作为合同附件。</w:t>
      </w:r>
      <w:r>
        <w:rPr>
          <w:rFonts w:hint="eastAsia" w:ascii="宋体" w:hAnsi="宋体" w:eastAsia="宋体" w:cs="宋体"/>
          <w:color w:val="000000"/>
          <w:sz w:val="24"/>
          <w:szCs w:val="24"/>
          <w:highlight w:val="none"/>
        </w:rPr>
      </w:r>
      <w:r/>
    </w:p>
    <w:p>
      <w:pPr>
        <w:pStyle w:val="1027"/>
        <w:ind w:firstLine="600"/>
        <w:jc w:val="both"/>
        <w:spacing w:beforeAutospacing="0" w:afterAutospacing="0" w:line="0" w:lineRule="atLeas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rPr>
        <w:t xml:space="preserve">31.3 签订合同后，</w:t>
      </w:r>
      <w:r>
        <w:rPr>
          <w:rFonts w:hint="eastAsia" w:ascii="宋体" w:hAnsi="宋体" w:eastAsia="宋体" w:cs="宋体"/>
          <w:i/>
          <w:color w:val="000000"/>
          <w:sz w:val="24"/>
          <w:szCs w:val="24"/>
          <w:highlight w:val="none"/>
          <w:u w:val="single"/>
        </w:rPr>
        <w:t xml:space="preserve">中标人不得将合同标的进行转包</w:t>
      </w:r>
      <w:r>
        <w:rPr>
          <w:rFonts w:hint="eastAsia" w:ascii="宋体" w:hAnsi="宋体" w:eastAsia="宋体" w:cs="宋体"/>
          <w:color w:val="000000"/>
          <w:sz w:val="24"/>
          <w:szCs w:val="24"/>
          <w:highlight w:val="none"/>
        </w:rPr>
        <w:t xml:space="preserve">。未经采购人同意，中标人也不得采用分包的形式履行合同，否则采购人有权终止合同。转包或分包造成采</w:t>
      </w:r>
      <w:r>
        <w:rPr>
          <w:rFonts w:hint="eastAsia" w:ascii="宋体" w:hAnsi="宋体" w:eastAsia="宋体" w:cs="宋体"/>
          <w:color w:val="000000"/>
          <w:sz w:val="24"/>
          <w:szCs w:val="24"/>
          <w:highlight w:val="none"/>
          <w:shd w:val="clear" w:color="auto" w:fill="auto"/>
        </w:rPr>
        <w:t xml:space="preserve">购人损失的，中标人应承担相应赔偿责任。</w:t>
      </w:r>
      <w:r>
        <w:rPr>
          <w:rFonts w:hint="eastAsia" w:ascii="宋体" w:hAnsi="宋体" w:eastAsia="宋体" w:cs="宋体"/>
          <w:color w:val="000000"/>
          <w:sz w:val="24"/>
          <w:szCs w:val="24"/>
          <w:highlight w:val="none"/>
          <w:shd w:val="clear" w:color="auto" w:fill="auto"/>
        </w:rPr>
      </w:r>
      <w:r/>
    </w:p>
    <w:p>
      <w:pPr>
        <w:pStyle w:val="823"/>
        <w:ind w:firstLine="600"/>
        <w:jc w:val="both"/>
        <w:keepLines/>
        <w:keepNext/>
        <w:spacing w:beforeAutospacing="0" w:afterAutospacing="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w:t>
      </w:r>
      <w:r>
        <w:rPr>
          <w:rFonts w:hint="eastAsia" w:ascii="宋体" w:hAnsi="宋体" w:eastAsia="宋体" w:cs="宋体"/>
          <w:color w:val="000000"/>
          <w:sz w:val="24"/>
          <w:szCs w:val="24"/>
          <w:highlight w:val="none"/>
        </w:rPr>
        <w:t xml:space="preserve">服务（包含与服务相关的货物）的追加</w:t>
      </w:r>
      <w:r>
        <w:rPr>
          <w:rFonts w:hint="eastAsia" w:ascii="宋体" w:hAnsi="宋体" w:eastAsia="宋体" w:cs="宋体"/>
          <w:color w:val="000000"/>
          <w:sz w:val="24"/>
          <w:szCs w:val="24"/>
          <w:highlight w:val="none"/>
        </w:rPr>
      </w:r>
      <w:r/>
    </w:p>
    <w:p>
      <w:pPr>
        <w:pStyle w:val="823"/>
        <w:ind w:firstLine="480"/>
        <w:jc w:val="both"/>
        <w:spacing w:beforeAutospacing="0" w:afterAutospacing="0" w:line="0" w:lineRule="atLeas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32.1政府采购合同履行中，采购人需追加与合同标的相同的服务（包含与服务相关的货物），在不改变合同其他条款的前提下，可以与中标人协商签订补充合同，但所有补充合同的采购金额不超过原合同金额10%。</w:t>
      </w:r>
      <w:r>
        <w:rPr>
          <w:rFonts w:hint="eastAsia" w:ascii="宋体" w:hAnsi="宋体" w:eastAsia="宋体" w:cs="宋体"/>
          <w:color w:val="000000"/>
          <w:sz w:val="24"/>
          <w:szCs w:val="24"/>
          <w:highlight w:val="none"/>
          <w:lang w:val="en-US" w:eastAsia="zh-CN" w:bidi="ar-SA"/>
        </w:rPr>
      </w:r>
      <w:r/>
    </w:p>
    <w:p>
      <w:pPr>
        <w:pStyle w:val="1027"/>
        <w:numPr>
          <w:ilvl w:val="0"/>
          <w:numId w:val="0"/>
        </w:numPr>
        <w:ind w:firstLine="480"/>
        <w:jc w:val="both"/>
        <w:spacing w:beforeAutospacing="0" w:afterAutospacing="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33.政府采购政策功能落实</w:t>
      </w:r>
      <w:r>
        <w:rPr>
          <w:rFonts w:hint="eastAsia" w:ascii="宋体" w:hAnsi="宋体" w:eastAsia="宋体" w:cs="宋体"/>
          <w:color w:val="000000"/>
          <w:sz w:val="24"/>
          <w:szCs w:val="24"/>
          <w:highlight w:val="none"/>
          <w:lang w:val="en-US" w:eastAsia="zh-CN"/>
        </w:rPr>
      </w:r>
      <w:r/>
    </w:p>
    <w:p>
      <w:pPr>
        <w:pStyle w:val="1027"/>
        <w:ind w:firstLine="480"/>
        <w:jc w:val="both"/>
        <w:keepLines/>
        <w:keepNext/>
        <w:spacing w:beforeAutospacing="0" w:afterAutospacing="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33.1</w:t>
      </w:r>
      <w:r>
        <w:rPr>
          <w:rFonts w:hint="eastAsia" w:ascii="宋体" w:hAnsi="宋体" w:eastAsia="宋体" w:cs="宋体"/>
          <w:color w:val="000000"/>
          <w:sz w:val="24"/>
          <w:szCs w:val="24"/>
          <w:highlight w:val="none"/>
        </w:rPr>
        <w:t xml:space="preserve">政府采购</w:t>
      </w:r>
      <w:r>
        <w:rPr>
          <w:rFonts w:hint="eastAsia" w:ascii="宋体" w:hAnsi="宋体" w:eastAsia="宋体" w:cs="宋体"/>
          <w:color w:val="000000"/>
          <w:sz w:val="24"/>
          <w:szCs w:val="24"/>
          <w:highlight w:val="none"/>
          <w:lang w:eastAsia="zh-CN"/>
        </w:rPr>
        <w:t xml:space="preserve">线上合同信用融资</w:t>
      </w:r>
      <w:r>
        <w:rPr>
          <w:rFonts w:hint="eastAsia" w:ascii="宋体" w:hAnsi="宋体" w:eastAsia="宋体" w:cs="宋体"/>
          <w:color w:val="000000"/>
          <w:sz w:val="24"/>
          <w:szCs w:val="24"/>
          <w:highlight w:val="none"/>
        </w:rPr>
        <w:t xml:space="preserve">政策</w:t>
      </w:r>
      <w:r>
        <w:rPr>
          <w:rFonts w:hint="eastAsia" w:ascii="宋体" w:hAnsi="宋体" w:eastAsia="宋体" w:cs="宋体"/>
          <w:color w:val="000000"/>
          <w:sz w:val="24"/>
          <w:szCs w:val="24"/>
          <w:highlight w:val="none"/>
        </w:rPr>
      </w:r>
      <w:r/>
    </w:p>
    <w:p>
      <w:pPr>
        <w:pStyle w:val="1027"/>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盐城市政府采购网“政采贷”栏目）申请贷款，相关金融机构按照双方自愿的原则提供便捷、优惠的贷款服务；具体操作流程请参考苏采云系统中供应商操作手册。 </w:t>
      </w:r>
      <w:r>
        <w:rPr>
          <w:rFonts w:hint="eastAsia" w:ascii="宋体" w:hAnsi="宋体" w:eastAsia="宋体" w:cs="宋体"/>
          <w:color w:val="000000"/>
          <w:sz w:val="24"/>
          <w:szCs w:val="24"/>
          <w:highlight w:val="none"/>
        </w:rPr>
      </w:r>
      <w:r/>
    </w:p>
    <w:p>
      <w:pPr>
        <w:pStyle w:val="823"/>
        <w:ind w:firstLine="482"/>
        <w:spacing w:line="480" w:lineRule="exact"/>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33.2进口产品</w:t>
      </w:r>
      <w:r>
        <w:rPr>
          <w:rFonts w:hint="eastAsia" w:ascii="宋体" w:hAnsi="宋体" w:eastAsia="宋体" w:cs="宋体"/>
          <w:color w:val="000000"/>
          <w:sz w:val="24"/>
          <w:szCs w:val="24"/>
          <w:highlight w:val="none"/>
          <w:lang w:val="en-US" w:eastAsia="zh-CN" w:bidi="ar-SA"/>
        </w:rPr>
      </w:r>
      <w:r/>
    </w:p>
    <w:p>
      <w:pPr>
        <w:pStyle w:val="1027"/>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进口产品</w:t>
      </w:r>
      <w:r>
        <w:rPr>
          <w:rFonts w:hint="eastAsia" w:ascii="宋体" w:hAnsi="宋体" w:eastAsia="宋体" w:cs="宋体"/>
          <w:color w:val="000000"/>
          <w:sz w:val="24"/>
          <w:szCs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hint="eastAsia" w:ascii="宋体" w:hAnsi="宋体" w:eastAsia="宋体" w:cs="宋体"/>
          <w:color w:val="000000"/>
          <w:sz w:val="24"/>
          <w:szCs w:val="24"/>
          <w:highlight w:val="none"/>
        </w:rPr>
      </w:r>
      <w:r/>
    </w:p>
    <w:p>
      <w:pPr>
        <w:pStyle w:val="823"/>
        <w:ind w:firstLine="482"/>
        <w:spacing w:line="480" w:lineRule="exact"/>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33.3中小企业、监狱企业及残疾人福利性单位</w:t>
      </w:r>
      <w:r>
        <w:rPr>
          <w:rFonts w:hint="eastAsia" w:ascii="宋体" w:hAnsi="宋体" w:eastAsia="宋体" w:cs="宋体"/>
          <w:color w:val="000000"/>
          <w:sz w:val="24"/>
          <w:szCs w:val="24"/>
          <w:highlight w:val="none"/>
          <w:lang w:val="en-US" w:eastAsia="zh-CN" w:bidi="ar-SA"/>
        </w:rPr>
      </w:r>
      <w:r/>
    </w:p>
    <w:p>
      <w:pPr>
        <w:pStyle w:val="823"/>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.3.1中小企业定义：</w:t>
      </w:r>
      <w:r>
        <w:rPr>
          <w:rFonts w:hint="eastAsia" w:ascii="宋体" w:hAnsi="宋体" w:eastAsia="宋体" w:cs="宋体"/>
          <w:color w:val="000000"/>
          <w:sz w:val="24"/>
          <w:szCs w:val="24"/>
          <w:highlight w:val="none"/>
        </w:rPr>
      </w:r>
      <w:r/>
    </w:p>
    <w:p>
      <w:pPr>
        <w:pStyle w:val="1027"/>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中小企业是</w:t>
      </w:r>
      <w:r>
        <w:rPr>
          <w:rFonts w:hint="eastAsia" w:ascii="宋体" w:hAnsi="宋体" w:eastAsia="宋体" w:cs="宋体"/>
          <w:color w:val="000000"/>
          <w:sz w:val="24"/>
          <w:szCs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hint="eastAsia" w:ascii="宋体" w:hAnsi="宋体" w:eastAsia="宋体" w:cs="宋体"/>
          <w:color w:val="000000"/>
          <w:sz w:val="24"/>
          <w:szCs w:val="24"/>
          <w:highlight w:val="none"/>
        </w:rPr>
      </w:r>
      <w:r/>
    </w:p>
    <w:p>
      <w:pPr>
        <w:pStyle w:val="1027"/>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.3.2供应商提供的货物、工程或者服务符合下列情形的，享受中小企业扶持政策：</w:t>
      </w:r>
      <w:r>
        <w:rPr>
          <w:rFonts w:hint="eastAsia" w:ascii="宋体" w:hAnsi="宋体" w:eastAsia="宋体" w:cs="宋体"/>
          <w:color w:val="000000"/>
          <w:sz w:val="24"/>
          <w:szCs w:val="24"/>
          <w:highlight w:val="none"/>
        </w:rPr>
      </w:r>
      <w:r/>
    </w:p>
    <w:p>
      <w:pPr>
        <w:pStyle w:val="1027"/>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.3.2.1在货物采购项目中，货物由中小企业制造，即货物由中小企业生产且使用该中小企业商号或者注册商标；</w:t>
      </w:r>
      <w:r>
        <w:rPr>
          <w:rFonts w:hint="eastAsia" w:ascii="宋体" w:hAnsi="宋体" w:eastAsia="宋体" w:cs="宋体"/>
          <w:color w:val="000000"/>
          <w:sz w:val="24"/>
          <w:szCs w:val="24"/>
          <w:highlight w:val="none"/>
        </w:rPr>
      </w:r>
      <w:r/>
    </w:p>
    <w:p>
      <w:pPr>
        <w:pStyle w:val="1027"/>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.3.2.2在工程采购项目中，工程由中小企业承建，即工程施工单位为中小企业；</w:t>
      </w:r>
      <w:r>
        <w:rPr>
          <w:rFonts w:hint="eastAsia" w:ascii="宋体" w:hAnsi="宋体" w:eastAsia="宋体" w:cs="宋体"/>
          <w:color w:val="000000"/>
          <w:sz w:val="24"/>
          <w:szCs w:val="24"/>
          <w:highlight w:val="none"/>
        </w:rPr>
      </w:r>
      <w:r/>
    </w:p>
    <w:p>
      <w:pPr>
        <w:pStyle w:val="1027"/>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.3.2.3在服务采购项目中，服务由中小企业承接，即提供服务的人员为中小企业依照《中华人民共和国劳动合同法》订立劳动合同的从业人员。</w:t>
      </w:r>
      <w:r>
        <w:rPr>
          <w:rFonts w:hint="eastAsia" w:ascii="宋体" w:hAnsi="宋体" w:eastAsia="宋体" w:cs="宋体"/>
          <w:color w:val="000000"/>
          <w:sz w:val="24"/>
          <w:szCs w:val="24"/>
          <w:highlight w:val="none"/>
        </w:rPr>
      </w:r>
      <w:r/>
    </w:p>
    <w:p>
      <w:pPr>
        <w:pStyle w:val="1027"/>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.3.3在货物采购项目中，供应商提供的货物既有中小企业制造货物，也有大型企业制造货物的，不享受中小企业扶持政策。</w:t>
      </w:r>
      <w:r>
        <w:rPr>
          <w:rFonts w:hint="eastAsia" w:ascii="宋体" w:hAnsi="宋体" w:eastAsia="宋体" w:cs="宋体"/>
          <w:color w:val="000000"/>
          <w:sz w:val="24"/>
          <w:szCs w:val="24"/>
          <w:highlight w:val="none"/>
        </w:rPr>
      </w:r>
      <w:r/>
    </w:p>
    <w:p>
      <w:pPr>
        <w:pStyle w:val="1027"/>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.3.4以联合体形式参加政府采购活动，联合体各方均为中小企业的，联合体视同中小企业。其中，联合体各方均为小微企业的，联合体视同小微企业。</w:t>
      </w:r>
      <w:r>
        <w:rPr>
          <w:rFonts w:hint="eastAsia" w:ascii="宋体" w:hAnsi="宋体" w:eastAsia="宋体" w:cs="宋体"/>
          <w:color w:val="000000"/>
          <w:sz w:val="24"/>
          <w:szCs w:val="24"/>
          <w:highlight w:val="none"/>
        </w:rPr>
      </w:r>
      <w:r/>
    </w:p>
    <w:p>
      <w:pPr>
        <w:pStyle w:val="1027"/>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宋体" w:hAnsi="宋体" w:eastAsia="宋体" w:cs="宋体"/>
          <w:color w:val="000000"/>
          <w:sz w:val="24"/>
          <w:szCs w:val="24"/>
          <w:highlight w:val="none"/>
        </w:rPr>
      </w:r>
      <w:r/>
    </w:p>
    <w:p>
      <w:pPr>
        <w:pStyle w:val="1027"/>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.3.6残疾人福利单位定义：享受政府采购支持政策的残疾人福利性单位应当同时满足以下条件：</w:t>
      </w:r>
      <w:r>
        <w:rPr>
          <w:rFonts w:hint="eastAsia" w:ascii="宋体" w:hAnsi="宋体" w:eastAsia="宋体" w:cs="宋体"/>
          <w:color w:val="000000"/>
          <w:sz w:val="24"/>
          <w:szCs w:val="24"/>
          <w:highlight w:val="none"/>
        </w:rPr>
      </w:r>
      <w:r/>
    </w:p>
    <w:p>
      <w:pPr>
        <w:pStyle w:val="1027"/>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.3.6.1安置的残疾人占本单位在职职工人数的比例不低于25%（含25%），并且安置的残疾人人数不少于10 人（含10 人）；</w:t>
      </w:r>
      <w:r>
        <w:rPr>
          <w:rFonts w:hint="eastAsia" w:ascii="宋体" w:hAnsi="宋体" w:eastAsia="宋体" w:cs="宋体"/>
          <w:color w:val="000000"/>
          <w:sz w:val="24"/>
          <w:szCs w:val="24"/>
          <w:highlight w:val="none"/>
        </w:rPr>
      </w:r>
      <w:r/>
    </w:p>
    <w:p>
      <w:pPr>
        <w:pStyle w:val="1027"/>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.3.6.2依法与安置的每位残疾人签订了一年以上（含一年）的劳动合同或服务协议；</w:t>
      </w:r>
      <w:r>
        <w:rPr>
          <w:rFonts w:hint="eastAsia" w:ascii="宋体" w:hAnsi="宋体" w:eastAsia="宋体" w:cs="宋体"/>
          <w:color w:val="000000"/>
          <w:sz w:val="24"/>
          <w:szCs w:val="24"/>
          <w:highlight w:val="none"/>
        </w:rPr>
      </w:r>
      <w:r/>
    </w:p>
    <w:p>
      <w:pPr>
        <w:pStyle w:val="1027"/>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.3.6.3为安置的每位残疾人按月足额缴纳了基本养老保险、基本医疗保险、失业保险、工伤保险和生育保险等社会保险费；</w:t>
      </w:r>
      <w:r>
        <w:rPr>
          <w:rFonts w:hint="eastAsia" w:ascii="宋体" w:hAnsi="宋体" w:eastAsia="宋体" w:cs="宋体"/>
          <w:color w:val="000000"/>
          <w:sz w:val="24"/>
          <w:szCs w:val="24"/>
          <w:highlight w:val="none"/>
        </w:rPr>
      </w:r>
      <w:r/>
    </w:p>
    <w:p>
      <w:pPr>
        <w:pStyle w:val="1027"/>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.3.6.4通过银行等金融机构向安置的每位残疾人，按月支付了不低于单位所在区县适用的经省级人民政府批准的月最低工资标准的工资；</w:t>
      </w:r>
      <w:r>
        <w:rPr>
          <w:rFonts w:hint="eastAsia" w:ascii="宋体" w:hAnsi="宋体" w:eastAsia="宋体" w:cs="宋体"/>
          <w:color w:val="000000"/>
          <w:sz w:val="24"/>
          <w:szCs w:val="24"/>
          <w:highlight w:val="none"/>
        </w:rPr>
      </w:r>
      <w:r/>
    </w:p>
    <w:p>
      <w:pPr>
        <w:pStyle w:val="1027"/>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.3.6.5提供本单位制造的货物、承担的工程或者服务（以下简称产品），或者提供其他残疾人福利性单位制造的货物（不包括使用非残疾人福利性单位注册商标的货物）；</w:t>
      </w:r>
      <w:r>
        <w:rPr>
          <w:rFonts w:hint="eastAsia" w:ascii="宋体" w:hAnsi="宋体" w:eastAsia="宋体" w:cs="宋体"/>
          <w:color w:val="000000"/>
          <w:sz w:val="24"/>
          <w:szCs w:val="24"/>
          <w:highlight w:val="none"/>
        </w:rPr>
      </w:r>
      <w:r/>
    </w:p>
    <w:p>
      <w:pPr>
        <w:pStyle w:val="1027"/>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hint="eastAsia" w:ascii="宋体" w:hAnsi="宋体" w:eastAsia="宋体" w:cs="宋体"/>
          <w:color w:val="000000"/>
          <w:sz w:val="24"/>
          <w:szCs w:val="24"/>
          <w:highlight w:val="none"/>
        </w:rPr>
      </w:r>
      <w:r/>
    </w:p>
    <w:p>
      <w:pPr>
        <w:pStyle w:val="1027"/>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.3.7本项目是否专门面向中小企业预留采购份额见第一章《</w:t>
      </w:r>
      <w:r>
        <w:rPr>
          <w:rFonts w:hint="eastAsia" w:ascii="宋体" w:hAnsi="宋体" w:eastAsia="宋体" w:cs="宋体"/>
          <w:color w:val="000000"/>
          <w:sz w:val="24"/>
          <w:szCs w:val="24"/>
          <w:highlight w:val="none"/>
          <w:lang w:val="en-US" w:eastAsia="zh-CN"/>
        </w:rPr>
        <w:t xml:space="preserve">招标公告</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27"/>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33</w:t>
      </w:r>
      <w:r>
        <w:rPr>
          <w:rFonts w:hint="eastAsia" w:ascii="宋体" w:hAnsi="宋体" w:eastAsia="宋体" w:cs="宋体"/>
          <w:color w:val="000000"/>
          <w:sz w:val="24"/>
          <w:szCs w:val="24"/>
          <w:highlight w:val="none"/>
        </w:rPr>
        <w:t xml:space="preserve">.3.8采购标的对应的中小企业划分标准所属行业见第四章《采购需求》。</w:t>
      </w:r>
      <w:r>
        <w:rPr>
          <w:rFonts w:hint="eastAsia" w:ascii="宋体" w:hAnsi="宋体" w:eastAsia="宋体" w:cs="宋体"/>
          <w:color w:val="000000"/>
          <w:sz w:val="24"/>
          <w:szCs w:val="24"/>
          <w:highlight w:val="none"/>
        </w:rPr>
      </w:r>
      <w:r/>
    </w:p>
    <w:p>
      <w:pPr>
        <w:pStyle w:val="1027"/>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.3.9小微企业价格评审优惠的政策：见第五章《评标方法和评标标准》。</w:t>
      </w:r>
      <w:r>
        <w:rPr>
          <w:rFonts w:hint="eastAsia" w:ascii="宋体" w:hAnsi="宋体" w:eastAsia="宋体" w:cs="宋体"/>
          <w:color w:val="000000"/>
          <w:sz w:val="24"/>
          <w:szCs w:val="24"/>
          <w:highlight w:val="none"/>
        </w:rPr>
      </w:r>
      <w:r/>
    </w:p>
    <w:p>
      <w:pPr>
        <w:pStyle w:val="823"/>
        <w:ind w:firstLine="482"/>
        <w:spacing w:line="480" w:lineRule="exact"/>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33.4政府采购节能产品、环境标志产品</w:t>
      </w:r>
      <w:r>
        <w:rPr>
          <w:rFonts w:hint="eastAsia" w:ascii="宋体" w:hAnsi="宋体" w:eastAsia="宋体" w:cs="宋体"/>
          <w:color w:val="000000"/>
          <w:sz w:val="24"/>
          <w:szCs w:val="24"/>
          <w:highlight w:val="none"/>
          <w:lang w:val="en-US" w:eastAsia="zh-CN" w:bidi="ar-SA"/>
        </w:rPr>
      </w:r>
      <w:r/>
    </w:p>
    <w:p>
      <w:pPr>
        <w:pStyle w:val="823"/>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000000"/>
          <w:sz w:val="24"/>
          <w:szCs w:val="24"/>
          <w:highlight w:val="none"/>
        </w:rPr>
        <w:t xml:space="preserve">如属政府强制采购产品未提供认证证书的或认证证书提供不全的将视为未实质性响应采购要求</w:t>
      </w:r>
      <w:r>
        <w:rPr>
          <w:rFonts w:hint="eastAsia" w:ascii="宋体" w:hAnsi="宋体" w:eastAsia="宋体" w:cs="宋体"/>
          <w:i/>
          <w:color w:val="000000"/>
          <w:sz w:val="24"/>
          <w:szCs w:val="24"/>
          <w:highlight w:val="none"/>
        </w:rPr>
        <w:t xml:space="preserve">。</w:t>
      </w:r>
      <w:r>
        <w:rPr>
          <w:rFonts w:hint="eastAsia" w:ascii="宋体" w:hAnsi="宋体" w:eastAsia="宋体" w:cs="宋体"/>
          <w:color w:val="000000"/>
          <w:sz w:val="24"/>
          <w:szCs w:val="24"/>
          <w:highlight w:val="none"/>
        </w:rPr>
        <w:t xml:space="preserve">其他条件相同情况下，应当优先采购节能产品、环境标志产品。</w:t>
      </w:r>
      <w:r>
        <w:rPr>
          <w:rFonts w:hint="eastAsia" w:ascii="宋体" w:hAnsi="宋体" w:eastAsia="宋体" w:cs="宋体"/>
          <w:color w:val="000000"/>
          <w:sz w:val="24"/>
          <w:szCs w:val="24"/>
          <w:highlight w:val="none"/>
        </w:rPr>
      </w:r>
      <w:r/>
    </w:p>
    <w:p>
      <w:pPr>
        <w:pStyle w:val="823"/>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rPr>
          <w:rFonts w:hint="eastAsia" w:ascii="宋体" w:hAnsi="宋体" w:eastAsia="宋体" w:cs="宋体"/>
          <w:color w:val="000000"/>
          <w:sz w:val="24"/>
          <w:szCs w:val="24"/>
          <w:highlight w:val="none"/>
        </w:rPr>
      </w:r>
      <w:r/>
    </w:p>
    <w:p>
      <w:pPr>
        <w:pStyle w:val="823"/>
        <w:ind w:firstLine="482"/>
        <w:spacing w:line="480" w:lineRule="exact"/>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33.5绿色包装</w:t>
      </w:r>
      <w:r>
        <w:rPr>
          <w:rFonts w:hint="eastAsia" w:ascii="宋体" w:hAnsi="宋体" w:eastAsia="宋体" w:cs="宋体"/>
          <w:color w:val="000000"/>
          <w:sz w:val="24"/>
          <w:szCs w:val="24"/>
          <w:highlight w:val="none"/>
          <w:lang w:val="en-US" w:eastAsia="zh-CN" w:bidi="ar-SA"/>
        </w:rPr>
      </w:r>
      <w:r/>
    </w:p>
    <w:p>
      <w:pPr>
        <w:pStyle w:val="823"/>
        <w:ind w:firstLine="480"/>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rPr>
          <w:rFonts w:hint="eastAsia" w:ascii="宋体" w:hAnsi="宋体" w:eastAsia="宋体" w:cs="宋体"/>
          <w:color w:val="000000"/>
          <w:sz w:val="24"/>
          <w:szCs w:val="24"/>
          <w:highlight w:val="none"/>
          <w:lang w:val="en-US" w:eastAsia="zh-CN" w:bidi="ar-SA"/>
        </w:rPr>
      </w:r>
      <w:r/>
    </w:p>
    <w:p>
      <w:pPr>
        <w:pStyle w:val="823"/>
        <w:ind w:firstLine="482"/>
        <w:spacing w:line="480" w:lineRule="exact"/>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33.6政府采购创新产品</w:t>
      </w:r>
      <w:r>
        <w:rPr>
          <w:rFonts w:hint="eastAsia" w:ascii="宋体" w:hAnsi="宋体" w:eastAsia="宋体" w:cs="宋体"/>
          <w:color w:val="000000"/>
          <w:sz w:val="24"/>
          <w:szCs w:val="24"/>
          <w:highlight w:val="none"/>
          <w:lang w:val="en-US" w:eastAsia="zh-CN" w:bidi="ar-SA"/>
        </w:rPr>
      </w:r>
      <w:r/>
    </w:p>
    <w:p>
      <w:pPr>
        <w:pStyle w:val="823"/>
        <w:ind w:left="0" w:right="0" w:firstLine="478"/>
        <w:jc w:val="both"/>
        <w:spacing w:before="0" w:after="0" w:line="85"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采购人优先采购各级政府部门公开发布的有效期内的创新产品、创新服务、首台套、首购首用等《目录》的创新产品</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23"/>
        <w:ind w:firstLine="482"/>
        <w:spacing w:line="480" w:lineRule="exact"/>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33.7绿色数据中心政策 </w:t>
      </w:r>
      <w:r>
        <w:rPr>
          <w:rFonts w:hint="eastAsia" w:ascii="宋体" w:hAnsi="宋体" w:eastAsia="宋体" w:cs="宋体"/>
          <w:color w:val="000000"/>
          <w:sz w:val="24"/>
          <w:szCs w:val="24"/>
          <w:highlight w:val="none"/>
          <w:lang w:val="en-US" w:eastAsia="zh-CN" w:bidi="ar-SA"/>
        </w:rPr>
      </w:r>
      <w:r/>
    </w:p>
    <w:p>
      <w:pPr>
        <w:pStyle w:val="823"/>
        <w:ind w:firstLine="480"/>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本文件中若涉及到数据中心采购，采购人应依据《绿色数据中心政府采购需求标准（试行）》（财办库〔2023〕7号）文件精神</w:t>
      </w:r>
      <w:r>
        <w:rPr>
          <w:rFonts w:hint="eastAsia" w:ascii="宋体" w:hAnsi="宋体" w:eastAsia="宋体" w:cs="宋体"/>
          <w:color w:val="000000"/>
          <w:sz w:val="24"/>
          <w:szCs w:val="24"/>
          <w:highlight w:val="none"/>
          <w:lang w:val="en-US" w:eastAsia="zh-CN" w:bidi="ar-SA"/>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hint="eastAsia" w:ascii="宋体" w:hAnsi="宋体" w:eastAsia="宋体" w:cs="宋体"/>
          <w:color w:val="000000"/>
          <w:sz w:val="24"/>
          <w:szCs w:val="24"/>
          <w:highlight w:val="none"/>
          <w:lang w:val="en-US" w:eastAsia="zh-CN" w:bidi="ar-SA"/>
        </w:rPr>
      </w:r>
      <w:r/>
    </w:p>
    <w:p>
      <w:pPr>
        <w:pStyle w:val="823"/>
        <w:ind w:firstLine="482"/>
        <w:spacing w:line="480" w:lineRule="exact"/>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33.8履约保证金政策</w:t>
      </w:r>
      <w:r>
        <w:rPr>
          <w:rFonts w:hint="eastAsia" w:ascii="宋体" w:hAnsi="宋体" w:eastAsia="宋体" w:cs="宋体"/>
          <w:color w:val="000000"/>
          <w:sz w:val="24"/>
          <w:szCs w:val="24"/>
          <w:highlight w:val="none"/>
          <w:lang w:val="en-US" w:eastAsia="zh-CN" w:bidi="ar-SA"/>
        </w:rPr>
      </w:r>
      <w:r/>
    </w:p>
    <w:p>
      <w:pPr>
        <w:pStyle w:val="1041"/>
        <w:ind w:left="0" w:firstLine="560"/>
        <w:spacing w:after="0" w:line="52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确需收取履约保证金的，履约保证金的缴纳形式：</w:t>
      </w:r>
      <w:r>
        <w:rPr>
          <w:rFonts w:hint="eastAsia" w:ascii="宋体" w:hAnsi="宋体" w:eastAsia="宋体" w:cs="宋体"/>
          <w:color w:val="000000"/>
          <w:sz w:val="24"/>
          <w:szCs w:val="24"/>
          <w:highlight w:val="none"/>
          <w:lang w:val="en-US" w:eastAsia="zh-CN" w:bidi="ar-SA"/>
        </w:rPr>
      </w:r>
      <w:r/>
    </w:p>
    <w:p>
      <w:pPr>
        <w:pStyle w:val="823"/>
        <w:ind w:firstLine="480"/>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rPr>
          <w:rFonts w:hint="eastAsia" w:ascii="宋体" w:hAnsi="宋体" w:eastAsia="宋体" w:cs="宋体"/>
          <w:color w:val="000000"/>
          <w:sz w:val="24"/>
          <w:szCs w:val="24"/>
          <w:highlight w:val="none"/>
          <w:lang w:val="en-US" w:eastAsia="zh-CN" w:bidi="ar-SA"/>
        </w:rPr>
      </w:r>
      <w:r/>
    </w:p>
    <w:p>
      <w:pPr>
        <w:pStyle w:val="823"/>
        <w:ind w:firstLine="480"/>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 如以履约保函（保险）形式缴纳履约保证金，供应商可通过政府采购电子履约保函（保险）平台（www.jsdzbh.com）在线申请履约保函（保险）。</w:t>
      </w:r>
      <w:r>
        <w:rPr>
          <w:rFonts w:hint="eastAsia" w:ascii="宋体" w:hAnsi="宋体" w:eastAsia="宋体" w:cs="宋体"/>
          <w:color w:val="000000"/>
          <w:sz w:val="24"/>
          <w:szCs w:val="24"/>
          <w:highlight w:val="none"/>
          <w:lang w:val="en-US" w:eastAsia="zh-CN" w:bidi="ar-SA"/>
        </w:rPr>
      </w:r>
      <w:r/>
    </w:p>
    <w:p>
      <w:pPr>
        <w:pStyle w:val="823"/>
        <w:ind w:firstLine="480"/>
        <w:jc w:val="left"/>
        <w:spacing w:line="400" w:lineRule="exact"/>
        <w:shd w:val="clear" w:color="auto" w:fill="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履约保证金金额不得超过</w:t>
      </w:r>
      <w:r>
        <w:rPr>
          <w:rFonts w:hint="eastAsia" w:ascii="宋体" w:hAnsi="宋体" w:eastAsia="宋体" w:cs="宋体"/>
          <w:color w:val="000000"/>
          <w:sz w:val="24"/>
          <w:szCs w:val="24"/>
          <w:highlight w:val="none"/>
          <w:lang w:val="en-US" w:eastAsia="zh-CN" w:bidi="ar-SA"/>
        </w:rPr>
        <w:t xml:space="preserve">合同金额的10%，服务期满后无息退还。（联合体中标的，其履约保证金由牵头人递交，并应符合规定的金额、担保形式要求。）履约保证金用以约束成交投标人在合同履行中的行为，弥补合同执行中由于自身行为可能给采购人带来的各种损失。采购人对第三方信用服务机构依据标准规范评定为 AA 级及以上的政府采购供应商（需在签订采购合同前提供信用管理部门备案的第三方信用报告，且信用报告通过“信用盐城网”可查实），免收履约保证金或降低履约保证金缴纳比例。以联合体形式投标的，需牵头单位提供"AA及以上第三方信用报告，方可免交履约保证金。</w:t>
      </w:r>
      <w:r>
        <w:rPr>
          <w:rFonts w:hint="eastAsia" w:ascii="宋体" w:hAnsi="宋体" w:eastAsia="宋体" w:cs="宋体"/>
          <w:color w:val="000000"/>
          <w:sz w:val="24"/>
          <w:szCs w:val="24"/>
          <w:highlight w:val="none"/>
          <w:lang w:val="en-US" w:eastAsia="zh-CN" w:bidi="ar-SA"/>
        </w:rPr>
      </w:r>
      <w:r/>
    </w:p>
    <w:p>
      <w:pPr>
        <w:pStyle w:val="823"/>
        <w:ind w:firstLine="482"/>
        <w:spacing w:line="480" w:lineRule="exact"/>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34. 预付款制度</w:t>
      </w:r>
      <w:r>
        <w:rPr>
          <w:rFonts w:hint="eastAsia" w:ascii="宋体" w:hAnsi="宋体" w:eastAsia="宋体" w:cs="宋体"/>
          <w:color w:val="000000"/>
          <w:sz w:val="24"/>
          <w:szCs w:val="24"/>
          <w:highlight w:val="none"/>
          <w:lang w:val="en-US" w:eastAsia="zh-CN" w:bidi="ar-SA"/>
        </w:rPr>
      </w:r>
      <w:r/>
    </w:p>
    <w:p>
      <w:pPr>
        <w:pStyle w:val="823"/>
        <w:ind w:firstLine="480"/>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本项目落实预付款制度，预付款比例为30%。在签订合同时，中标、成交供应商明确书面表示无需预付款或者主动要求降低预付款比例的，采购人可就预付款比例作相应调整。</w:t>
      </w:r>
      <w:r>
        <w:rPr>
          <w:rFonts w:hint="eastAsia" w:ascii="宋体" w:hAnsi="宋体" w:eastAsia="宋体" w:cs="宋体"/>
          <w:color w:val="000000"/>
          <w:sz w:val="24"/>
          <w:szCs w:val="24"/>
          <w:highlight w:val="none"/>
          <w:lang w:val="en-US" w:eastAsia="zh-CN" w:bidi="ar-SA"/>
        </w:rPr>
      </w:r>
      <w:r/>
    </w:p>
    <w:p>
      <w:pPr>
        <w:pStyle w:val="879"/>
        <w:ind w:left="1470" w:right="1470"/>
        <w:rPr>
          <w:color w:val="000000"/>
          <w:highlight w:val="none"/>
        </w:rPr>
      </w:pPr>
      <w:r>
        <w:rPr>
          <w:color w:val="000000"/>
          <w:highlight w:val="none"/>
        </w:rPr>
        <w:br w:type="page" w:clear="all"/>
      </w:r>
      <w:r>
        <w:rPr>
          <w:color w:val="000000"/>
          <w:highlight w:val="none"/>
        </w:rPr>
      </w:r>
      <w:r/>
    </w:p>
    <w:p>
      <w:pPr>
        <w:pStyle w:val="1011"/>
        <w:ind w:right="-92"/>
        <w:spacing w:line="360" w:lineRule="auto"/>
        <w:rPr>
          <w:rFonts w:ascii="黑体" w:hAnsi="Times New Roman" w:eastAsia="黑体"/>
          <w:bCs/>
          <w:color w:val="000000"/>
          <w:sz w:val="44"/>
          <w:highlight w:val="none"/>
        </w:rPr>
      </w:pPr>
      <w:r/>
      <w:bookmarkEnd w:id="53"/>
      <w:r/>
      <w:bookmarkEnd w:id="54"/>
      <w:r/>
      <w:bookmarkEnd w:id="55"/>
      <w:r/>
      <w:bookmarkEnd w:id="56"/>
      <w:r/>
      <w:bookmarkEnd w:id="57"/>
      <w:r/>
      <w:bookmarkStart w:id="162" w:name="_Toc26860"/>
      <w:r/>
      <w:bookmarkStart w:id="163" w:name="_Toc22571"/>
      <w:r/>
      <w:bookmarkStart w:id="164" w:name="_Hlk130227972"/>
      <w:r/>
      <w:bookmarkStart w:id="165" w:name="MOFFICE_OUTDOC_NTDOC__TITLE"/>
      <w:r/>
      <w:bookmarkStart w:id="166" w:name="_Toc139298012"/>
      <w:r/>
      <w:bookmarkStart w:id="167" w:name="_Toc20823346"/>
      <w:r/>
      <w:bookmarkStart w:id="168" w:name="_Toc16938590"/>
      <w:r/>
      <w:bookmarkStart w:id="169" w:name="_Toc120614244"/>
      <w:r/>
      <w:bookmarkStart w:id="170" w:name="_Toc479757211"/>
      <w:r/>
      <w:bookmarkStart w:id="171" w:name="_Toc462564139"/>
      <w:r>
        <w:rPr>
          <w:rFonts w:hint="eastAsia" w:ascii="宋体" w:eastAsia="宋体"/>
          <w:b/>
          <w:bCs/>
          <w:color w:val="000000"/>
          <w:sz w:val="44"/>
          <w:szCs w:val="44"/>
          <w:highlight w:val="none"/>
        </w:rPr>
        <w:t xml:space="preserve">第三章  合同条款及格式</w:t>
      </w:r>
      <w:bookmarkEnd w:id="162"/>
      <w:r/>
      <w:bookmarkEnd w:id="163"/>
      <w:r>
        <w:rPr>
          <w:rFonts w:ascii="黑体" w:hAnsi="Times New Roman" w:eastAsia="黑体"/>
          <w:bCs/>
          <w:color w:val="000000"/>
          <w:sz w:val="44"/>
          <w:highlight w:val="none"/>
        </w:rPr>
      </w:r>
      <w:r/>
    </w:p>
    <w:p>
      <w:pPr>
        <w:pStyle w:val="1039"/>
        <w:keepLines w:val="0"/>
        <w:keepNext w:val="0"/>
        <w:pageBreakBefore w:val="0"/>
        <w:spacing w:before="120" w:after="120" w:line="360" w:lineRule="auto"/>
        <w:widowControl w:val="off"/>
        <w:rPr>
          <w:rFonts w:hint="eastAsia" w:hAnsi="宋体"/>
          <w:color w:val="000000"/>
          <w:sz w:val="24"/>
          <w:szCs w:val="24"/>
          <w:highlight w:val="none"/>
        </w:rPr>
      </w:pPr>
      <w:r>
        <w:rPr>
          <w:rFonts w:hAnsi="宋体"/>
          <w:color w:val="000000"/>
          <w:sz w:val="24"/>
          <w:szCs w:val="24"/>
          <w:highlight w:val="none"/>
        </w:rPr>
        <w:t xml:space="preserve">项目名称：                                       </w:t>
      </w:r>
      <w:r>
        <w:rPr>
          <w:rFonts w:hint="eastAsia" w:hAnsi="宋体"/>
          <w:color w:val="000000"/>
          <w:sz w:val="24"/>
          <w:szCs w:val="24"/>
          <w:highlight w:val="none"/>
        </w:rPr>
      </w:r>
      <w:r/>
    </w:p>
    <w:p>
      <w:pPr>
        <w:pStyle w:val="1039"/>
        <w:keepLines w:val="0"/>
        <w:keepNext w:val="0"/>
        <w:pageBreakBefore w:val="0"/>
        <w:spacing w:before="120" w:after="120" w:line="360" w:lineRule="auto"/>
        <w:widowControl w:val="off"/>
        <w:rPr>
          <w:rFonts w:hint="eastAsia" w:hAnsi="宋体" w:eastAsia="宋体"/>
          <w:color w:val="000000"/>
          <w:sz w:val="24"/>
          <w:szCs w:val="24"/>
          <w:highlight w:val="none"/>
          <w:lang w:eastAsia="zh-CN"/>
        </w:rPr>
      </w:pPr>
      <w:r>
        <w:rPr>
          <w:rFonts w:hAnsi="宋体"/>
          <w:color w:val="000000"/>
          <w:sz w:val="24"/>
          <w:szCs w:val="24"/>
          <w:highlight w:val="none"/>
        </w:rPr>
        <w:t xml:space="preserve">项目编号：</w:t>
      </w:r>
      <w:r>
        <w:rPr>
          <w:rFonts w:hint="eastAsia" w:hAnsi="宋体" w:eastAsia="宋体"/>
          <w:color w:val="000000"/>
          <w:sz w:val="24"/>
          <w:szCs w:val="24"/>
          <w:highlight w:val="none"/>
          <w:lang w:eastAsia="zh-CN"/>
        </w:rPr>
      </w:r>
      <w:r/>
    </w:p>
    <w:p>
      <w:pPr>
        <w:pStyle w:val="1039"/>
        <w:keepLines w:val="0"/>
        <w:keepNext w:val="0"/>
        <w:pageBreakBefore w:val="0"/>
        <w:spacing w:before="120" w:after="120" w:line="360" w:lineRule="auto"/>
        <w:widowControl w:val="off"/>
        <w:rPr>
          <w:rFonts w:hint="eastAsia" w:hAnsi="宋体"/>
          <w:color w:val="000000"/>
          <w:sz w:val="24"/>
          <w:szCs w:val="24"/>
          <w:highlight w:val="none"/>
        </w:rPr>
      </w:pPr>
      <w:r>
        <w:rPr>
          <w:rFonts w:hAnsi="宋体"/>
          <w:color w:val="000000"/>
          <w:sz w:val="24"/>
          <w:szCs w:val="24"/>
          <w:highlight w:val="none"/>
        </w:rPr>
        <w:t xml:space="preserve">甲方：（买方）_________</w:t>
      </w:r>
      <w:r>
        <w:rPr>
          <w:rFonts w:hint="eastAsia" w:hAnsi="宋体"/>
          <w:color w:val="000000"/>
          <w:sz w:val="24"/>
          <w:szCs w:val="24"/>
          <w:highlight w:val="none"/>
        </w:rPr>
      </w:r>
      <w:r/>
    </w:p>
    <w:p>
      <w:pPr>
        <w:pStyle w:val="1039"/>
        <w:keepLines w:val="0"/>
        <w:keepNext w:val="0"/>
        <w:pageBreakBefore w:val="0"/>
        <w:spacing w:before="120" w:after="120" w:line="360" w:lineRule="auto"/>
        <w:widowControl w:val="off"/>
        <w:rPr>
          <w:rFonts w:hint="eastAsia" w:hAnsi="宋体"/>
          <w:color w:val="000000"/>
          <w:sz w:val="24"/>
          <w:szCs w:val="24"/>
          <w:highlight w:val="none"/>
        </w:rPr>
      </w:pPr>
      <w:r>
        <w:rPr>
          <w:rFonts w:hAnsi="宋体"/>
          <w:color w:val="000000"/>
          <w:sz w:val="24"/>
          <w:szCs w:val="24"/>
          <w:highlight w:val="none"/>
        </w:rPr>
        <w:t xml:space="preserve">乙方：（卖方）_________</w:t>
      </w:r>
      <w:r>
        <w:rPr>
          <w:rFonts w:hint="eastAsia" w:hAnsi="宋体"/>
          <w:color w:val="000000"/>
          <w:sz w:val="24"/>
          <w:szCs w:val="24"/>
          <w:highlight w:val="none"/>
        </w:rPr>
      </w:r>
      <w:r/>
    </w:p>
    <w:p>
      <w:pPr>
        <w:pStyle w:val="823"/>
        <w:ind w:firstLine="480"/>
        <w:spacing w:line="360" w:lineRule="auto"/>
        <w:rPr>
          <w:rFonts w:hint="eastAsia" w:hAnsi="宋体"/>
          <w:b/>
          <w:color w:val="000000"/>
          <w:sz w:val="24"/>
          <w:szCs w:val="24"/>
          <w:highlight w:val="none"/>
        </w:rPr>
      </w:pPr>
      <w:r>
        <w:rPr>
          <w:rFonts w:hint="eastAsia" w:ascii="宋体" w:hAnsi="宋体"/>
          <w:color w:val="000000"/>
          <w:sz w:val="24"/>
          <w:highlight w:val="none"/>
        </w:rPr>
        <w:t xml:space="preserve">依据《中华人民共和国民法典》、《中华人民共和国政府采购法》等有关的法律法规，以及本采购项目的招标文件等采购文件、乙方的《投标文件》及《中标通知书》，甲乙双方同意签订本合同。具体情况及要求如下：     </w:t>
      </w:r>
      <w:r>
        <w:rPr>
          <w:rFonts w:hint="eastAsia" w:hAnsi="宋体"/>
          <w:b/>
          <w:color w:val="000000"/>
          <w:sz w:val="24"/>
          <w:szCs w:val="24"/>
          <w:highlight w:val="none"/>
        </w:rPr>
      </w:r>
      <w:r/>
    </w:p>
    <w:p>
      <w:pPr>
        <w:pStyle w:val="823"/>
        <w:ind w:firstLine="482"/>
        <w:spacing w:line="490" w:lineRule="exact"/>
        <w:rPr>
          <w:rFonts w:ascii="Times New Roman" w:hAnsi="Times New Roman" w:eastAsia="宋体" w:cs="Times New Roman"/>
          <w:b/>
          <w:bCs/>
          <w:color w:val="000000"/>
          <w:sz w:val="24"/>
          <w:szCs w:val="24"/>
          <w:highlight w:val="none"/>
        </w:rPr>
      </w:pPr>
      <w:r>
        <w:rPr>
          <w:rFonts w:ascii="Times New Roman" w:hAnsi="Times New Roman" w:eastAsia="宋体" w:cs="Times New Roman"/>
          <w:b/>
          <w:bCs/>
          <w:color w:val="000000"/>
          <w:sz w:val="24"/>
          <w:szCs w:val="24"/>
          <w:highlight w:val="none"/>
        </w:rPr>
        <w:t xml:space="preserve">第一条</w:t>
      </w:r>
      <w:r>
        <w:rPr>
          <w:rFonts w:hint="eastAsia" w:ascii="Times New Roman" w:hAnsi="Times New Roman" w:eastAsia="宋体" w:cs="Times New Roman"/>
          <w:b/>
          <w:bCs/>
          <w:color w:val="000000"/>
          <w:sz w:val="24"/>
          <w:szCs w:val="24"/>
          <w:highlight w:val="none"/>
          <w:lang w:val="en-US" w:eastAsia="zh-CN"/>
        </w:rPr>
        <w:t xml:space="preserve"> </w:t>
      </w:r>
      <w:r>
        <w:rPr>
          <w:rFonts w:ascii="Times New Roman" w:hAnsi="Times New Roman" w:eastAsia="宋体" w:cs="Times New Roman"/>
          <w:b/>
          <w:bCs/>
          <w:color w:val="000000"/>
          <w:sz w:val="24"/>
          <w:szCs w:val="24"/>
          <w:highlight w:val="none"/>
        </w:rPr>
        <w:t xml:space="preserve">甲方委托乙方进行技术服务的内容如下：</w:t>
      </w:r>
      <w:r>
        <w:rPr>
          <w:rFonts w:ascii="Times New Roman" w:hAnsi="Times New Roman" w:eastAsia="宋体" w:cs="Times New Roman"/>
          <w:b/>
          <w:bCs/>
          <w:color w:val="000000"/>
          <w:sz w:val="24"/>
          <w:szCs w:val="24"/>
          <w:highlight w:val="none"/>
        </w:rPr>
      </w:r>
      <w:r/>
    </w:p>
    <w:p>
      <w:pPr>
        <w:pStyle w:val="823"/>
        <w:ind w:firstLine="480"/>
        <w:spacing w:line="490" w:lineRule="exact"/>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lang w:val="en-US" w:eastAsia="zh-CN"/>
        </w:rPr>
        <w:t xml:space="preserve">一、</w:t>
      </w:r>
      <w:r>
        <w:rPr>
          <w:rFonts w:ascii="Times New Roman" w:hAnsi="Times New Roman" w:eastAsia="宋体" w:cs="Times New Roman"/>
          <w:color w:val="000000"/>
          <w:sz w:val="24"/>
          <w:szCs w:val="24"/>
          <w:highlight w:val="none"/>
          <w:lang w:val="en-US" w:eastAsia="zh-CN"/>
        </w:rPr>
        <w:t xml:space="preserve">2025年大丰区10家污水处理厂</w:t>
      </w:r>
      <w:r>
        <w:rPr>
          <w:rFonts w:ascii="Times New Roman" w:hAnsi="Times New Roman" w:eastAsia="宋体" w:cs="Times New Roman"/>
          <w:color w:val="000000"/>
          <w:sz w:val="24"/>
          <w:szCs w:val="24"/>
          <w:highlight w:val="none"/>
        </w:rPr>
        <w:t xml:space="preserve">水质监测</w:t>
      </w:r>
      <w:r>
        <w:rPr>
          <w:rFonts w:ascii="Times New Roman" w:hAnsi="Times New Roman" w:eastAsia="宋体" w:cs="Times New Roman"/>
          <w:color w:val="000000"/>
          <w:sz w:val="24"/>
          <w:szCs w:val="24"/>
          <w:highlight w:val="none"/>
        </w:rPr>
      </w:r>
      <w:r/>
    </w:p>
    <w:p>
      <w:pPr>
        <w:pStyle w:val="823"/>
        <w:ind w:firstLine="480"/>
        <w:spacing w:line="49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1、监测</w:t>
      </w:r>
      <w:r>
        <w:rPr>
          <w:rFonts w:ascii="Times New Roman" w:hAnsi="Times New Roman" w:eastAsia="宋体" w:cs="Times New Roman"/>
          <w:color w:val="000000"/>
          <w:sz w:val="24"/>
          <w:szCs w:val="24"/>
          <w:highlight w:val="none"/>
          <w:lang w:val="en-US" w:eastAsia="zh-CN"/>
        </w:rPr>
        <w:t xml:space="preserve">点位</w:t>
      </w:r>
      <w:r>
        <w:rPr>
          <w:rFonts w:ascii="Times New Roman" w:hAnsi="Times New Roman" w:eastAsia="宋体" w:cs="Times New Roman"/>
          <w:color w:val="000000"/>
          <w:sz w:val="24"/>
          <w:szCs w:val="24"/>
          <w:highlight w:val="none"/>
        </w:rPr>
        <w:t xml:space="preserve">：</w:t>
      </w:r>
      <w:r>
        <w:rPr>
          <w:rFonts w:ascii="Times New Roman" w:hAnsi="Times New Roman" w:eastAsia="宋体" w:cs="Times New Roman"/>
          <w:color w:val="000000"/>
          <w:sz w:val="24"/>
          <w:szCs w:val="24"/>
          <w:highlight w:val="none"/>
          <w:lang w:val="en-US" w:eastAsia="zh-CN"/>
        </w:rPr>
        <w:t xml:space="preserve">10</w:t>
      </w:r>
      <w:r>
        <w:rPr>
          <w:rFonts w:hint="eastAsia" w:ascii="Times New Roman" w:hAnsi="Times New Roman" w:eastAsia="宋体" w:cs="Times New Roman"/>
          <w:color w:val="000000"/>
          <w:sz w:val="24"/>
          <w:szCs w:val="24"/>
          <w:highlight w:val="none"/>
          <w:lang w:val="en-US" w:eastAsia="zh-CN"/>
        </w:rPr>
        <w:t xml:space="preserve">座城镇生活</w:t>
      </w:r>
      <w:r>
        <w:rPr>
          <w:rFonts w:ascii="Times New Roman" w:hAnsi="Times New Roman" w:eastAsia="宋体" w:cs="Times New Roman"/>
          <w:color w:val="000000"/>
          <w:sz w:val="24"/>
          <w:szCs w:val="24"/>
          <w:highlight w:val="none"/>
          <w:lang w:val="en-US" w:eastAsia="zh-CN"/>
        </w:rPr>
        <w:t xml:space="preserve">污水处理厂污水处理设施进、出口</w:t>
      </w:r>
      <w:r>
        <w:rPr>
          <w:rFonts w:ascii="Times New Roman" w:hAnsi="Times New Roman" w:eastAsia="宋体" w:cs="Times New Roman"/>
          <w:color w:val="000000"/>
          <w:sz w:val="24"/>
          <w:szCs w:val="24"/>
          <w:highlight w:val="none"/>
        </w:rPr>
        <w:t xml:space="preserve">。</w:t>
      </w:r>
      <w:r>
        <w:rPr>
          <w:rFonts w:ascii="Times New Roman" w:hAnsi="Times New Roman" w:eastAsia="宋体" w:cs="Times New Roman"/>
          <w:color w:val="000000"/>
          <w:sz w:val="24"/>
          <w:szCs w:val="24"/>
          <w:highlight w:val="none"/>
        </w:rPr>
      </w:r>
      <w:r/>
    </w:p>
    <w:p>
      <w:pPr>
        <w:pStyle w:val="823"/>
        <w:ind w:firstLine="480"/>
        <w:spacing w:line="49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2、监测频次：</w:t>
      </w:r>
      <w:r>
        <w:rPr>
          <w:rFonts w:ascii="Times New Roman" w:hAnsi="Times New Roman" w:eastAsia="宋体" w:cs="Times New Roman"/>
          <w:color w:val="000000"/>
          <w:sz w:val="24"/>
          <w:szCs w:val="24"/>
          <w:highlight w:val="none"/>
        </w:rPr>
        <w:t xml:space="preserve">每月监测1次。</w:t>
      </w:r>
      <w:r>
        <w:rPr>
          <w:rFonts w:ascii="Times New Roman" w:hAnsi="Times New Roman" w:eastAsia="宋体" w:cs="Times New Roman"/>
          <w:color w:val="000000"/>
          <w:sz w:val="24"/>
          <w:szCs w:val="24"/>
          <w:highlight w:val="none"/>
        </w:rPr>
      </w:r>
      <w:r/>
    </w:p>
    <w:p>
      <w:pPr>
        <w:pStyle w:val="823"/>
        <w:ind w:firstLine="480"/>
        <w:spacing w:line="49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3、监测项目：</w:t>
      </w:r>
      <w:r>
        <w:rPr>
          <w:rFonts w:ascii="Times New Roman" w:hAnsi="Times New Roman" w:eastAsia="宋体" w:cs="Times New Roman"/>
          <w:color w:val="000000"/>
          <w:sz w:val="24"/>
          <w:szCs w:val="24"/>
          <w:highlight w:val="none"/>
          <w:lang w:val="en-US" w:eastAsia="zh-CN"/>
        </w:rPr>
        <w:t xml:space="preserve">pH值、化学需氧量、悬浮物、总磷、总氮、氨氮、五日生化需氧量、动植物油类、粪大肠菌群，共9项。</w:t>
      </w:r>
      <w:r>
        <w:rPr>
          <w:rFonts w:ascii="Times New Roman" w:hAnsi="Times New Roman" w:eastAsia="宋体" w:cs="Times New Roman"/>
          <w:color w:val="000000"/>
          <w:sz w:val="24"/>
          <w:szCs w:val="24"/>
          <w:highlight w:val="none"/>
        </w:rPr>
      </w:r>
      <w:r/>
    </w:p>
    <w:p>
      <w:pPr>
        <w:pStyle w:val="823"/>
        <w:ind w:firstLine="480"/>
        <w:spacing w:line="49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4、工作方式：现场取样、实验室分析。</w:t>
      </w:r>
      <w:r>
        <w:rPr>
          <w:rFonts w:ascii="Times New Roman" w:hAnsi="Times New Roman" w:eastAsia="宋体" w:cs="Times New Roman"/>
          <w:color w:val="000000"/>
          <w:sz w:val="24"/>
          <w:szCs w:val="24"/>
          <w:highlight w:val="none"/>
        </w:rPr>
      </w:r>
      <w:r/>
    </w:p>
    <w:p>
      <w:pPr>
        <w:pStyle w:val="823"/>
        <w:ind w:firstLine="480"/>
        <w:spacing w:line="490" w:lineRule="exact"/>
        <w:rPr>
          <w:rFonts w:ascii="Times New Roman" w:hAnsi="Times New Roman" w:eastAsia="宋体" w:cs="Times New Roman"/>
          <w:color w:val="000000"/>
          <w:sz w:val="24"/>
          <w:szCs w:val="24"/>
          <w:highlight w:val="none"/>
          <w:lang w:val="en-US" w:eastAsia="zh-CN"/>
        </w:rPr>
      </w:pPr>
      <w:r>
        <w:rPr>
          <w:rFonts w:hint="eastAsia" w:ascii="Times New Roman" w:hAnsi="Times New Roman" w:eastAsia="宋体" w:cs="Times New Roman"/>
          <w:color w:val="000000"/>
          <w:sz w:val="24"/>
          <w:szCs w:val="24"/>
          <w:highlight w:val="none"/>
          <w:lang w:val="en-US" w:eastAsia="zh-CN"/>
        </w:rPr>
        <w:t xml:space="preserve">5</w:t>
      </w:r>
      <w:r>
        <w:rPr>
          <w:rFonts w:ascii="Times New Roman" w:hAnsi="Times New Roman" w:eastAsia="宋体" w:cs="Times New Roman"/>
          <w:color w:val="000000"/>
          <w:sz w:val="24"/>
          <w:szCs w:val="24"/>
          <w:highlight w:val="none"/>
        </w:rPr>
        <w:t xml:space="preserve">、工作要求：</w:t>
      </w:r>
      <w:r>
        <w:rPr>
          <w:rFonts w:ascii="Times New Roman" w:hAnsi="Times New Roman" w:eastAsia="宋体" w:cs="Times New Roman"/>
          <w:b w:val="0"/>
          <w:bCs/>
          <w:color w:val="000000"/>
          <w:sz w:val="24"/>
          <w:szCs w:val="24"/>
          <w:highlight w:val="none"/>
          <w:lang w:val="en-US" w:eastAsia="zh-CN"/>
        </w:rPr>
        <w:t xml:space="preserve">每月25日前</w:t>
      </w:r>
      <w:r>
        <w:rPr>
          <w:rFonts w:ascii="Times New Roman" w:hAnsi="Times New Roman" w:eastAsia="宋体" w:cs="Times New Roman"/>
          <w:b w:val="0"/>
          <w:bCs/>
          <w:color w:val="000000"/>
          <w:sz w:val="24"/>
          <w:szCs w:val="24"/>
          <w:highlight w:val="none"/>
        </w:rPr>
        <w:t xml:space="preserve">完成</w:t>
      </w:r>
      <w:r>
        <w:rPr>
          <w:rFonts w:hint="eastAsia" w:ascii="Times New Roman" w:hAnsi="Times New Roman" w:eastAsia="宋体" w:cs="Times New Roman"/>
          <w:b w:val="0"/>
          <w:bCs/>
          <w:color w:val="000000"/>
          <w:sz w:val="24"/>
          <w:szCs w:val="24"/>
          <w:highlight w:val="none"/>
          <w:lang w:val="en-US" w:eastAsia="zh-CN"/>
        </w:rPr>
        <w:t xml:space="preserve">数据报送，每月底前出具</w:t>
      </w:r>
      <w:r>
        <w:rPr>
          <w:rFonts w:ascii="Times New Roman" w:hAnsi="Times New Roman" w:eastAsia="宋体" w:cs="Times New Roman"/>
          <w:b w:val="0"/>
          <w:bCs/>
          <w:color w:val="000000"/>
          <w:sz w:val="24"/>
          <w:szCs w:val="24"/>
          <w:highlight w:val="none"/>
        </w:rPr>
        <w:t xml:space="preserve">检测报告</w:t>
      </w:r>
      <w:r>
        <w:rPr>
          <w:rFonts w:hint="eastAsia" w:ascii="Times New Roman" w:hAnsi="Times New Roman" w:eastAsia="宋体" w:cs="Times New Roman"/>
          <w:b w:val="0"/>
          <w:bCs/>
          <w:color w:val="000000"/>
          <w:sz w:val="24"/>
          <w:szCs w:val="24"/>
          <w:highlight w:val="none"/>
          <w:lang w:val="en-US" w:eastAsia="zh-CN"/>
        </w:rPr>
        <w:t xml:space="preserve">送至</w:t>
      </w:r>
      <w:r>
        <w:rPr>
          <w:rFonts w:ascii="Times New Roman" w:hAnsi="Times New Roman" w:eastAsia="宋体" w:cs="Times New Roman"/>
          <w:b w:val="0"/>
          <w:bCs/>
          <w:color w:val="000000"/>
          <w:sz w:val="24"/>
          <w:szCs w:val="24"/>
          <w:highlight w:val="none"/>
          <w:lang w:val="en-US" w:eastAsia="zh-CN"/>
        </w:rPr>
        <w:t xml:space="preserve">盐城市大丰区住房和城乡建设局</w:t>
      </w:r>
      <w:r>
        <w:rPr>
          <w:rFonts w:ascii="Times New Roman" w:hAnsi="Times New Roman" w:eastAsia="宋体" w:cs="Times New Roman"/>
          <w:color w:val="000000"/>
          <w:sz w:val="24"/>
          <w:szCs w:val="24"/>
          <w:highlight w:val="none"/>
        </w:rPr>
        <w:t xml:space="preserve">。</w:t>
      </w:r>
      <w:r>
        <w:rPr>
          <w:rFonts w:ascii="Times New Roman" w:hAnsi="Times New Roman" w:eastAsia="宋体" w:cs="Times New Roman"/>
          <w:color w:val="000000"/>
          <w:sz w:val="24"/>
          <w:szCs w:val="24"/>
          <w:highlight w:val="none"/>
          <w:lang w:val="en-US" w:eastAsia="zh-CN"/>
        </w:rPr>
      </w:r>
      <w:r/>
    </w:p>
    <w:p>
      <w:pPr>
        <w:pStyle w:val="823"/>
        <w:ind w:firstLine="480"/>
        <w:spacing w:line="490" w:lineRule="exact"/>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lang w:val="en-US" w:eastAsia="zh-CN"/>
        </w:rPr>
        <w:t xml:space="preserve">二、</w:t>
      </w:r>
      <w:r>
        <w:rPr>
          <w:rFonts w:ascii="Times New Roman" w:hAnsi="Times New Roman" w:eastAsia="宋体" w:cs="Times New Roman"/>
          <w:color w:val="000000"/>
          <w:sz w:val="24"/>
          <w:szCs w:val="24"/>
          <w:highlight w:val="none"/>
          <w:lang w:val="en-US" w:eastAsia="zh-CN"/>
        </w:rPr>
        <w:t xml:space="preserve">大丰区</w:t>
      </w:r>
      <w:r>
        <w:rPr>
          <w:rFonts w:hint="eastAsia" w:ascii="Times New Roman" w:hAnsi="Times New Roman" w:eastAsia="宋体" w:cs="Times New Roman"/>
          <w:color w:val="000000"/>
          <w:sz w:val="24"/>
          <w:szCs w:val="24"/>
          <w:highlight w:val="none"/>
          <w:lang w:val="en-US" w:eastAsia="zh-CN"/>
        </w:rPr>
        <w:t xml:space="preserve">22条</w:t>
      </w:r>
      <w:r>
        <w:rPr>
          <w:rFonts w:ascii="Times New Roman" w:hAnsi="Times New Roman" w:eastAsia="宋体" w:cs="Times New Roman"/>
          <w:color w:val="000000"/>
          <w:sz w:val="24"/>
          <w:szCs w:val="24"/>
          <w:highlight w:val="none"/>
          <w:lang w:val="en-US" w:eastAsia="zh-CN"/>
        </w:rPr>
        <w:t xml:space="preserve">老城区河道水体</w:t>
      </w:r>
      <w:r>
        <w:rPr>
          <w:rFonts w:ascii="Times New Roman" w:hAnsi="Times New Roman" w:eastAsia="宋体" w:cs="Times New Roman"/>
          <w:color w:val="000000"/>
          <w:sz w:val="24"/>
          <w:szCs w:val="24"/>
          <w:highlight w:val="none"/>
        </w:rPr>
        <w:t xml:space="preserve">水质监测</w:t>
      </w:r>
      <w:r>
        <w:rPr>
          <w:rFonts w:ascii="Times New Roman" w:hAnsi="Times New Roman" w:eastAsia="宋体" w:cs="Times New Roman"/>
          <w:color w:val="000000"/>
          <w:sz w:val="24"/>
          <w:szCs w:val="24"/>
          <w:highlight w:val="none"/>
        </w:rPr>
      </w:r>
      <w:r/>
    </w:p>
    <w:p>
      <w:pPr>
        <w:pStyle w:val="823"/>
        <w:ind w:firstLine="480"/>
        <w:spacing w:line="49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1、监测</w:t>
      </w:r>
      <w:r>
        <w:rPr>
          <w:rFonts w:ascii="Times New Roman" w:hAnsi="Times New Roman" w:eastAsia="宋体" w:cs="Times New Roman"/>
          <w:color w:val="000000"/>
          <w:sz w:val="24"/>
          <w:szCs w:val="24"/>
          <w:highlight w:val="none"/>
          <w:lang w:val="en-US" w:eastAsia="zh-CN"/>
        </w:rPr>
        <w:t xml:space="preserve">点位</w:t>
      </w:r>
      <w:r>
        <w:rPr>
          <w:rFonts w:hint="eastAsia" w:ascii="Times New Roman" w:hAnsi="Times New Roman" w:eastAsia="宋体" w:cs="Times New Roman"/>
          <w:color w:val="000000"/>
          <w:sz w:val="24"/>
          <w:szCs w:val="24"/>
          <w:highlight w:val="none"/>
          <w:lang w:val="en-US" w:eastAsia="zh-CN"/>
        </w:rPr>
        <w:t xml:space="preserve">22条</w:t>
      </w:r>
      <w:r>
        <w:rPr>
          <w:rFonts w:ascii="Times New Roman" w:hAnsi="Times New Roman" w:eastAsia="宋体" w:cs="Times New Roman"/>
          <w:color w:val="000000"/>
          <w:sz w:val="24"/>
          <w:szCs w:val="24"/>
          <w:highlight w:val="none"/>
          <w:lang w:val="en-US" w:eastAsia="zh-CN"/>
        </w:rPr>
        <w:t xml:space="preserve">河道水体</w:t>
      </w:r>
      <w:r>
        <w:rPr>
          <w:rFonts w:ascii="Times New Roman" w:hAnsi="Times New Roman" w:eastAsia="宋体" w:cs="Times New Roman"/>
          <w:color w:val="000000"/>
          <w:sz w:val="24"/>
          <w:szCs w:val="24"/>
          <w:highlight w:val="none"/>
        </w:rPr>
        <w:t xml:space="preserve">监测断面。</w:t>
      </w:r>
      <w:r>
        <w:rPr>
          <w:rFonts w:ascii="Times New Roman" w:hAnsi="Times New Roman" w:eastAsia="宋体" w:cs="Times New Roman"/>
          <w:color w:val="000000"/>
          <w:sz w:val="24"/>
          <w:szCs w:val="24"/>
          <w:highlight w:val="none"/>
        </w:rPr>
      </w:r>
      <w:r/>
    </w:p>
    <w:p>
      <w:pPr>
        <w:pStyle w:val="823"/>
        <w:ind w:firstLine="480"/>
        <w:spacing w:line="49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2、监测频次：</w:t>
      </w:r>
      <w:r>
        <w:rPr>
          <w:rFonts w:ascii="Times New Roman" w:hAnsi="Times New Roman" w:eastAsia="宋体" w:cs="Times New Roman"/>
          <w:color w:val="000000"/>
          <w:sz w:val="24"/>
          <w:szCs w:val="24"/>
          <w:highlight w:val="none"/>
        </w:rPr>
        <w:t xml:space="preserve">每月监测1次。</w:t>
      </w:r>
      <w:r>
        <w:rPr>
          <w:rFonts w:ascii="Times New Roman" w:hAnsi="Times New Roman" w:eastAsia="宋体" w:cs="Times New Roman"/>
          <w:color w:val="000000"/>
          <w:sz w:val="24"/>
          <w:szCs w:val="24"/>
          <w:highlight w:val="none"/>
        </w:rPr>
      </w:r>
      <w:r/>
    </w:p>
    <w:p>
      <w:pPr>
        <w:pStyle w:val="823"/>
        <w:ind w:firstLine="480"/>
        <w:spacing w:line="49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3、监测项目：</w:t>
      </w:r>
      <w:r>
        <w:rPr>
          <w:rFonts w:ascii="Times New Roman" w:hAnsi="Times New Roman" w:eastAsia="宋体" w:cs="Times New Roman"/>
          <w:color w:val="000000"/>
          <w:sz w:val="24"/>
          <w:szCs w:val="24"/>
          <w:highlight w:val="none"/>
          <w:lang w:val="en-US" w:eastAsia="zh-CN"/>
        </w:rPr>
        <w:t xml:space="preserve">溶解氧、高锰酸盐指数、化学需氧量、氨氮、总磷、透明度共</w:t>
      </w:r>
      <w:r>
        <w:rPr>
          <w:rFonts w:hint="eastAsia" w:ascii="Times New Roman" w:hAnsi="Times New Roman" w:eastAsia="宋体" w:cs="Times New Roman"/>
          <w:color w:val="000000"/>
          <w:sz w:val="24"/>
          <w:szCs w:val="24"/>
          <w:highlight w:val="none"/>
          <w:lang w:val="en-US" w:eastAsia="zh-CN"/>
        </w:rPr>
        <w:t xml:space="preserve">6</w:t>
      </w:r>
      <w:r>
        <w:rPr>
          <w:rFonts w:ascii="Times New Roman" w:hAnsi="Times New Roman" w:eastAsia="宋体" w:cs="Times New Roman"/>
          <w:color w:val="000000"/>
          <w:sz w:val="24"/>
          <w:szCs w:val="24"/>
          <w:highlight w:val="none"/>
          <w:lang w:val="en-US" w:eastAsia="zh-CN"/>
        </w:rPr>
        <w:t xml:space="preserve">项。</w:t>
      </w:r>
      <w:r>
        <w:rPr>
          <w:rFonts w:ascii="Times New Roman" w:hAnsi="Times New Roman" w:eastAsia="宋体" w:cs="Times New Roman"/>
          <w:color w:val="000000"/>
          <w:sz w:val="24"/>
          <w:szCs w:val="24"/>
          <w:highlight w:val="none"/>
        </w:rPr>
      </w:r>
      <w:r/>
    </w:p>
    <w:p>
      <w:pPr>
        <w:pStyle w:val="823"/>
        <w:ind w:firstLine="480"/>
        <w:spacing w:line="49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4、工作方式：现场取样、实验室分析。</w:t>
      </w:r>
      <w:r>
        <w:rPr>
          <w:rFonts w:ascii="Times New Roman" w:hAnsi="Times New Roman" w:eastAsia="宋体" w:cs="Times New Roman"/>
          <w:color w:val="000000"/>
          <w:sz w:val="24"/>
          <w:szCs w:val="24"/>
          <w:highlight w:val="none"/>
        </w:rPr>
      </w:r>
      <w:r/>
    </w:p>
    <w:p>
      <w:pPr>
        <w:pStyle w:val="823"/>
        <w:ind w:firstLine="480"/>
        <w:spacing w:line="490" w:lineRule="exact"/>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lang w:val="en-US" w:eastAsia="zh-CN"/>
        </w:rPr>
        <w:t xml:space="preserve">5</w:t>
      </w:r>
      <w:r>
        <w:rPr>
          <w:rFonts w:ascii="Times New Roman" w:hAnsi="Times New Roman" w:eastAsia="宋体" w:cs="Times New Roman"/>
          <w:color w:val="000000"/>
          <w:sz w:val="24"/>
          <w:szCs w:val="24"/>
          <w:highlight w:val="none"/>
        </w:rPr>
        <w:t xml:space="preserve">、工作要求：</w:t>
      </w:r>
      <w:r>
        <w:rPr>
          <w:rFonts w:ascii="Times New Roman" w:hAnsi="Times New Roman" w:eastAsia="宋体" w:cs="Times New Roman"/>
          <w:b w:val="0"/>
          <w:bCs/>
          <w:color w:val="000000"/>
          <w:sz w:val="24"/>
          <w:szCs w:val="24"/>
          <w:highlight w:val="none"/>
          <w:lang w:val="en-US" w:eastAsia="zh-CN"/>
        </w:rPr>
        <w:t xml:space="preserve">每月25日前</w:t>
      </w:r>
      <w:r>
        <w:rPr>
          <w:rFonts w:ascii="Times New Roman" w:hAnsi="Times New Roman" w:eastAsia="宋体" w:cs="Times New Roman"/>
          <w:b w:val="0"/>
          <w:bCs/>
          <w:color w:val="000000"/>
          <w:sz w:val="24"/>
          <w:szCs w:val="24"/>
          <w:highlight w:val="none"/>
        </w:rPr>
        <w:t xml:space="preserve">完成</w:t>
      </w:r>
      <w:r>
        <w:rPr>
          <w:rFonts w:hint="eastAsia" w:ascii="Times New Roman" w:hAnsi="Times New Roman" w:eastAsia="宋体" w:cs="Times New Roman"/>
          <w:b w:val="0"/>
          <w:bCs/>
          <w:color w:val="000000"/>
          <w:sz w:val="24"/>
          <w:szCs w:val="24"/>
          <w:highlight w:val="none"/>
          <w:lang w:val="en-US" w:eastAsia="zh-CN"/>
        </w:rPr>
        <w:t xml:space="preserve">数据报送，每月底前出具</w:t>
      </w:r>
      <w:r>
        <w:rPr>
          <w:rFonts w:ascii="Times New Roman" w:hAnsi="Times New Roman" w:eastAsia="宋体" w:cs="Times New Roman"/>
          <w:b w:val="0"/>
          <w:bCs/>
          <w:color w:val="000000"/>
          <w:sz w:val="24"/>
          <w:szCs w:val="24"/>
          <w:highlight w:val="none"/>
        </w:rPr>
        <w:t xml:space="preserve">检测报告</w:t>
      </w:r>
      <w:r>
        <w:rPr>
          <w:rFonts w:hint="eastAsia" w:ascii="Times New Roman" w:hAnsi="Times New Roman" w:eastAsia="宋体" w:cs="Times New Roman"/>
          <w:b w:val="0"/>
          <w:bCs/>
          <w:color w:val="000000"/>
          <w:sz w:val="24"/>
          <w:szCs w:val="24"/>
          <w:highlight w:val="none"/>
          <w:lang w:val="en-US" w:eastAsia="zh-CN"/>
        </w:rPr>
        <w:t xml:space="preserve">送至</w:t>
      </w:r>
      <w:r>
        <w:rPr>
          <w:rFonts w:ascii="Times New Roman" w:hAnsi="Times New Roman" w:eastAsia="宋体" w:cs="Times New Roman"/>
          <w:b w:val="0"/>
          <w:bCs/>
          <w:color w:val="000000"/>
          <w:sz w:val="24"/>
          <w:szCs w:val="24"/>
          <w:highlight w:val="none"/>
          <w:lang w:val="en-US" w:eastAsia="zh-CN"/>
        </w:rPr>
        <w:t xml:space="preserve">盐城市大丰区住房和城乡建设局</w:t>
      </w:r>
      <w:r>
        <w:rPr>
          <w:rFonts w:ascii="Times New Roman" w:hAnsi="Times New Roman" w:eastAsia="宋体" w:cs="Times New Roman"/>
          <w:b w:val="0"/>
          <w:bCs/>
          <w:color w:val="000000"/>
          <w:sz w:val="24"/>
          <w:szCs w:val="24"/>
          <w:highlight w:val="none"/>
        </w:rPr>
        <w:t xml:space="preserve">。</w:t>
      </w:r>
      <w:r>
        <w:rPr>
          <w:rFonts w:ascii="Times New Roman" w:hAnsi="Times New Roman" w:eastAsia="宋体" w:cs="Times New Roman"/>
          <w:color w:val="000000"/>
          <w:sz w:val="24"/>
          <w:szCs w:val="24"/>
          <w:highlight w:val="none"/>
        </w:rPr>
      </w:r>
      <w:r/>
    </w:p>
    <w:p>
      <w:pPr>
        <w:pStyle w:val="823"/>
        <w:ind w:firstLine="482"/>
        <w:spacing w:line="490" w:lineRule="exact"/>
        <w:rPr>
          <w:rFonts w:ascii="Times New Roman" w:hAnsi="Times New Roman" w:eastAsia="宋体" w:cs="Times New Roman"/>
          <w:b w:val="0"/>
          <w:bCs/>
          <w:color w:val="000000"/>
          <w:sz w:val="24"/>
          <w:szCs w:val="24"/>
          <w:highlight w:val="none"/>
        </w:rPr>
      </w:pPr>
      <w:r>
        <w:rPr>
          <w:rFonts w:hint="eastAsia" w:ascii="Times New Roman" w:hAnsi="Times New Roman" w:eastAsia="宋体" w:cs="Times New Roman"/>
          <w:b w:val="0"/>
          <w:bCs/>
          <w:color w:val="000000"/>
          <w:sz w:val="24"/>
          <w:szCs w:val="24"/>
          <w:highlight w:val="none"/>
          <w:lang w:val="en-US" w:eastAsia="zh-CN"/>
        </w:rPr>
        <w:t xml:space="preserve">三、</w:t>
      </w:r>
      <w:r>
        <w:rPr>
          <w:rFonts w:ascii="Times New Roman" w:hAnsi="Times New Roman" w:eastAsia="宋体" w:cs="Times New Roman"/>
          <w:b w:val="0"/>
          <w:bCs/>
          <w:color w:val="000000"/>
          <w:sz w:val="24"/>
          <w:szCs w:val="24"/>
          <w:highlight w:val="none"/>
          <w:lang w:val="en-US" w:eastAsia="zh-CN"/>
        </w:rPr>
        <w:t xml:space="preserve">大丰区</w:t>
      </w:r>
      <w:r>
        <w:rPr>
          <w:rFonts w:hint="eastAsia" w:ascii="Times New Roman" w:hAnsi="Times New Roman" w:eastAsia="宋体" w:cs="Times New Roman"/>
          <w:b w:val="0"/>
          <w:bCs/>
          <w:color w:val="000000"/>
          <w:sz w:val="24"/>
          <w:szCs w:val="24"/>
          <w:highlight w:val="none"/>
          <w:lang w:val="en-US" w:eastAsia="zh-CN"/>
        </w:rPr>
        <w:t xml:space="preserve">中心城区143条</w:t>
      </w:r>
      <w:r>
        <w:rPr>
          <w:rFonts w:ascii="Times New Roman" w:hAnsi="Times New Roman" w:eastAsia="宋体" w:cs="Times New Roman"/>
          <w:b w:val="0"/>
          <w:bCs/>
          <w:color w:val="000000"/>
          <w:sz w:val="24"/>
          <w:szCs w:val="24"/>
          <w:highlight w:val="none"/>
          <w:lang w:val="en-US" w:eastAsia="zh-CN"/>
        </w:rPr>
        <w:t xml:space="preserve">河道水体</w:t>
      </w:r>
      <w:r>
        <w:rPr>
          <w:rFonts w:ascii="Times New Roman" w:hAnsi="Times New Roman" w:eastAsia="宋体" w:cs="Times New Roman"/>
          <w:b w:val="0"/>
          <w:bCs/>
          <w:color w:val="000000"/>
          <w:sz w:val="24"/>
          <w:szCs w:val="24"/>
          <w:highlight w:val="none"/>
        </w:rPr>
        <w:t xml:space="preserve">水质监测</w:t>
      </w:r>
      <w:r>
        <w:rPr>
          <w:rFonts w:ascii="Times New Roman" w:hAnsi="Times New Roman" w:eastAsia="宋体" w:cs="Times New Roman"/>
          <w:b w:val="0"/>
          <w:bCs/>
          <w:color w:val="000000"/>
          <w:sz w:val="24"/>
          <w:szCs w:val="24"/>
          <w:highlight w:val="none"/>
        </w:rPr>
      </w:r>
      <w:r/>
    </w:p>
    <w:p>
      <w:pPr>
        <w:pStyle w:val="823"/>
        <w:ind w:firstLine="482"/>
        <w:spacing w:line="490" w:lineRule="exact"/>
        <w:rPr>
          <w:rFonts w:ascii="Times New Roman" w:hAnsi="Times New Roman" w:eastAsia="宋体" w:cs="Times New Roman"/>
          <w:b w:val="0"/>
          <w:bCs/>
          <w:color w:val="000000"/>
          <w:sz w:val="24"/>
          <w:szCs w:val="24"/>
          <w:highlight w:val="none"/>
        </w:rPr>
      </w:pPr>
      <w:r>
        <w:rPr>
          <w:rFonts w:ascii="Times New Roman" w:hAnsi="Times New Roman" w:eastAsia="宋体" w:cs="Times New Roman"/>
          <w:b w:val="0"/>
          <w:bCs/>
          <w:color w:val="000000"/>
          <w:sz w:val="24"/>
          <w:szCs w:val="24"/>
          <w:highlight w:val="none"/>
        </w:rPr>
        <w:t xml:space="preserve">1、监测</w:t>
      </w:r>
      <w:r>
        <w:rPr>
          <w:rFonts w:ascii="Times New Roman" w:hAnsi="Times New Roman" w:eastAsia="宋体" w:cs="Times New Roman"/>
          <w:b w:val="0"/>
          <w:bCs/>
          <w:color w:val="000000"/>
          <w:sz w:val="24"/>
          <w:szCs w:val="24"/>
          <w:highlight w:val="none"/>
          <w:lang w:val="en-US" w:eastAsia="zh-CN"/>
        </w:rPr>
        <w:t xml:space="preserve">点位</w:t>
      </w:r>
      <w:r>
        <w:rPr>
          <w:rFonts w:ascii="Times New Roman" w:hAnsi="Times New Roman" w:eastAsia="宋体" w:cs="Times New Roman"/>
          <w:b w:val="0"/>
          <w:bCs/>
          <w:color w:val="000000"/>
          <w:sz w:val="24"/>
          <w:szCs w:val="24"/>
          <w:highlight w:val="none"/>
        </w:rPr>
        <w:t xml:space="preserve">：</w:t>
      </w:r>
      <w:r>
        <w:rPr>
          <w:rFonts w:hint="eastAsia" w:ascii="Times New Roman" w:hAnsi="Times New Roman" w:eastAsia="宋体" w:cs="Times New Roman"/>
          <w:b w:val="0"/>
          <w:bCs/>
          <w:color w:val="000000"/>
          <w:sz w:val="24"/>
          <w:szCs w:val="24"/>
          <w:highlight w:val="none"/>
          <w:lang w:val="en-US" w:eastAsia="zh-CN"/>
        </w:rPr>
        <w:t xml:space="preserve">中心城区143条河道</w:t>
      </w:r>
      <w:r>
        <w:rPr>
          <w:rFonts w:ascii="Times New Roman" w:hAnsi="Times New Roman" w:eastAsia="宋体" w:cs="Times New Roman"/>
          <w:b w:val="0"/>
          <w:bCs/>
          <w:color w:val="000000"/>
          <w:sz w:val="24"/>
          <w:szCs w:val="24"/>
          <w:highlight w:val="none"/>
        </w:rPr>
        <w:t xml:space="preserve">。</w:t>
      </w:r>
      <w:r>
        <w:rPr>
          <w:rFonts w:ascii="Times New Roman" w:hAnsi="Times New Roman" w:eastAsia="宋体" w:cs="Times New Roman"/>
          <w:b w:val="0"/>
          <w:bCs/>
          <w:color w:val="000000"/>
          <w:sz w:val="24"/>
          <w:szCs w:val="24"/>
          <w:highlight w:val="none"/>
        </w:rPr>
      </w:r>
      <w:r/>
    </w:p>
    <w:p>
      <w:pPr>
        <w:pStyle w:val="823"/>
        <w:ind w:firstLine="482"/>
        <w:spacing w:line="490" w:lineRule="exact"/>
        <w:rPr>
          <w:rFonts w:ascii="Times New Roman" w:hAnsi="Times New Roman" w:eastAsia="宋体" w:cs="Times New Roman"/>
          <w:b w:val="0"/>
          <w:bCs/>
          <w:color w:val="000000"/>
          <w:sz w:val="24"/>
          <w:szCs w:val="24"/>
          <w:highlight w:val="none"/>
        </w:rPr>
      </w:pPr>
      <w:r>
        <w:rPr>
          <w:rFonts w:ascii="Times New Roman" w:hAnsi="Times New Roman" w:eastAsia="宋体" w:cs="Times New Roman"/>
          <w:b w:val="0"/>
          <w:bCs/>
          <w:color w:val="000000"/>
          <w:sz w:val="24"/>
          <w:szCs w:val="24"/>
          <w:highlight w:val="none"/>
        </w:rPr>
        <w:t xml:space="preserve">2、监测频次：</w:t>
      </w:r>
      <w:r>
        <w:rPr>
          <w:rFonts w:ascii="Times New Roman" w:hAnsi="Times New Roman" w:eastAsia="宋体" w:cs="Times New Roman"/>
          <w:b w:val="0"/>
          <w:bCs/>
          <w:color w:val="000000"/>
          <w:sz w:val="24"/>
          <w:szCs w:val="24"/>
          <w:highlight w:val="none"/>
        </w:rPr>
        <w:t xml:space="preserve">每</w:t>
      </w:r>
      <w:r>
        <w:rPr>
          <w:rFonts w:hint="eastAsia" w:ascii="Times New Roman" w:hAnsi="Times New Roman" w:eastAsia="宋体" w:cs="Times New Roman"/>
          <w:b w:val="0"/>
          <w:bCs/>
          <w:color w:val="000000"/>
          <w:sz w:val="24"/>
          <w:szCs w:val="24"/>
          <w:highlight w:val="none"/>
          <w:lang w:val="en-US" w:eastAsia="zh-CN"/>
        </w:rPr>
        <w:t xml:space="preserve">2月</w:t>
      </w:r>
      <w:r>
        <w:rPr>
          <w:rFonts w:ascii="Times New Roman" w:hAnsi="Times New Roman" w:eastAsia="宋体" w:cs="Times New Roman"/>
          <w:b w:val="0"/>
          <w:bCs/>
          <w:color w:val="000000"/>
          <w:sz w:val="24"/>
          <w:szCs w:val="24"/>
          <w:highlight w:val="none"/>
        </w:rPr>
        <w:t xml:space="preserve">监测1次。</w:t>
      </w:r>
      <w:r>
        <w:rPr>
          <w:rFonts w:ascii="Times New Roman" w:hAnsi="Times New Roman" w:eastAsia="宋体" w:cs="Times New Roman"/>
          <w:b w:val="0"/>
          <w:bCs/>
          <w:color w:val="000000"/>
          <w:sz w:val="24"/>
          <w:szCs w:val="24"/>
          <w:highlight w:val="none"/>
        </w:rPr>
      </w:r>
      <w:r/>
    </w:p>
    <w:p>
      <w:pPr>
        <w:pStyle w:val="823"/>
        <w:ind w:firstLine="482"/>
        <w:spacing w:line="490" w:lineRule="exact"/>
        <w:rPr>
          <w:rFonts w:ascii="Times New Roman" w:hAnsi="Times New Roman" w:eastAsia="宋体" w:cs="Times New Roman"/>
          <w:b w:val="0"/>
          <w:bCs/>
          <w:color w:val="000000"/>
          <w:sz w:val="24"/>
          <w:szCs w:val="24"/>
          <w:highlight w:val="none"/>
        </w:rPr>
      </w:pPr>
      <w:r>
        <w:rPr>
          <w:rFonts w:ascii="Times New Roman" w:hAnsi="Times New Roman" w:eastAsia="宋体" w:cs="Times New Roman"/>
          <w:b w:val="0"/>
          <w:bCs/>
          <w:color w:val="000000"/>
          <w:sz w:val="24"/>
          <w:szCs w:val="24"/>
          <w:highlight w:val="none"/>
        </w:rPr>
        <w:t xml:space="preserve">3、监测项目：</w:t>
      </w:r>
      <w:r>
        <w:rPr>
          <w:rFonts w:ascii="Times New Roman" w:hAnsi="Times New Roman" w:eastAsia="宋体" w:cs="Times New Roman"/>
          <w:b w:val="0"/>
          <w:bCs/>
          <w:color w:val="000000"/>
          <w:sz w:val="24"/>
          <w:szCs w:val="24"/>
          <w:highlight w:val="none"/>
          <w:lang w:val="en-US" w:eastAsia="zh-CN"/>
        </w:rPr>
        <w:t xml:space="preserve">溶解氧、高锰酸盐指数、化学需氧量、氨氮、总磷、透明度共计</w:t>
      </w:r>
      <w:r>
        <w:rPr>
          <w:rFonts w:hint="eastAsia" w:ascii="Times New Roman" w:hAnsi="Times New Roman" w:eastAsia="宋体" w:cs="Times New Roman"/>
          <w:b w:val="0"/>
          <w:bCs/>
          <w:color w:val="000000"/>
          <w:sz w:val="24"/>
          <w:szCs w:val="24"/>
          <w:highlight w:val="none"/>
          <w:lang w:val="en-US" w:eastAsia="zh-CN"/>
        </w:rPr>
        <w:t xml:space="preserve">6</w:t>
      </w:r>
      <w:r>
        <w:rPr>
          <w:rFonts w:ascii="Times New Roman" w:hAnsi="Times New Roman" w:eastAsia="宋体" w:cs="Times New Roman"/>
          <w:b w:val="0"/>
          <w:bCs/>
          <w:color w:val="000000"/>
          <w:sz w:val="24"/>
          <w:szCs w:val="24"/>
          <w:highlight w:val="none"/>
          <w:lang w:val="en-US" w:eastAsia="zh-CN"/>
        </w:rPr>
        <w:t xml:space="preserve">项</w:t>
      </w:r>
      <w:r>
        <w:rPr>
          <w:rFonts w:ascii="Times New Roman" w:hAnsi="Times New Roman" w:eastAsia="宋体" w:cs="Times New Roman"/>
          <w:b w:val="0"/>
          <w:bCs/>
          <w:color w:val="000000"/>
          <w:sz w:val="24"/>
          <w:szCs w:val="24"/>
          <w:highlight w:val="none"/>
        </w:rPr>
        <w:t xml:space="preserve">。</w:t>
      </w:r>
      <w:r>
        <w:rPr>
          <w:rFonts w:ascii="Times New Roman" w:hAnsi="Times New Roman" w:eastAsia="宋体" w:cs="Times New Roman"/>
          <w:b w:val="0"/>
          <w:bCs/>
          <w:color w:val="000000"/>
          <w:sz w:val="24"/>
          <w:szCs w:val="24"/>
          <w:highlight w:val="none"/>
        </w:rPr>
      </w:r>
      <w:r/>
    </w:p>
    <w:p>
      <w:pPr>
        <w:pStyle w:val="823"/>
        <w:ind w:firstLine="482"/>
        <w:spacing w:line="490" w:lineRule="exact"/>
        <w:rPr>
          <w:rFonts w:ascii="Times New Roman" w:hAnsi="Times New Roman" w:eastAsia="宋体" w:cs="Times New Roman"/>
          <w:b w:val="0"/>
          <w:bCs/>
          <w:color w:val="000000"/>
          <w:sz w:val="24"/>
          <w:szCs w:val="24"/>
          <w:highlight w:val="none"/>
        </w:rPr>
      </w:pPr>
      <w:r>
        <w:rPr>
          <w:rFonts w:ascii="Times New Roman" w:hAnsi="Times New Roman" w:eastAsia="宋体" w:cs="Times New Roman"/>
          <w:b w:val="0"/>
          <w:bCs/>
          <w:color w:val="000000"/>
          <w:sz w:val="24"/>
          <w:szCs w:val="24"/>
          <w:highlight w:val="none"/>
        </w:rPr>
        <w:t xml:space="preserve">4、工作方式：现场取样、实验室分析。</w:t>
      </w:r>
      <w:r>
        <w:rPr>
          <w:rFonts w:ascii="Times New Roman" w:hAnsi="Times New Roman" w:eastAsia="宋体" w:cs="Times New Roman"/>
          <w:b w:val="0"/>
          <w:bCs/>
          <w:color w:val="000000"/>
          <w:sz w:val="24"/>
          <w:szCs w:val="24"/>
          <w:highlight w:val="none"/>
        </w:rPr>
      </w:r>
      <w:r/>
    </w:p>
    <w:p>
      <w:pPr>
        <w:pStyle w:val="823"/>
        <w:ind w:firstLine="480"/>
        <w:keepLines w:val="0"/>
        <w:keepNext w:val="0"/>
        <w:pageBreakBefore w:val="0"/>
        <w:spacing w:line="490" w:lineRule="exact"/>
        <w:widowControl w:val="off"/>
        <w:rPr>
          <w:rFonts w:ascii="Times New Roman" w:hAnsi="Times New Roman" w:eastAsia="宋体" w:cs="Times New Roman"/>
          <w:color w:val="000000"/>
          <w:highlight w:val="none"/>
        </w:rPr>
      </w:pPr>
      <w:r>
        <w:rPr>
          <w:rFonts w:hint="eastAsia" w:ascii="Times New Roman" w:hAnsi="Times New Roman" w:eastAsia="宋体" w:cs="Times New Roman"/>
          <w:b w:val="0"/>
          <w:bCs/>
          <w:color w:val="000000"/>
          <w:sz w:val="24"/>
          <w:szCs w:val="24"/>
          <w:highlight w:val="none"/>
          <w:lang w:val="en-US" w:eastAsia="zh-CN"/>
        </w:rPr>
        <w:t xml:space="preserve">5</w:t>
      </w:r>
      <w:r>
        <w:rPr>
          <w:rFonts w:ascii="Times New Roman" w:hAnsi="Times New Roman" w:eastAsia="宋体" w:cs="Times New Roman"/>
          <w:b w:val="0"/>
          <w:bCs/>
          <w:color w:val="000000"/>
          <w:sz w:val="24"/>
          <w:szCs w:val="24"/>
          <w:highlight w:val="none"/>
        </w:rPr>
        <w:t xml:space="preserve">、</w:t>
      </w:r>
      <w:r>
        <w:rPr>
          <w:rFonts w:ascii="Times New Roman" w:hAnsi="Times New Roman" w:eastAsia="宋体" w:cs="Times New Roman"/>
          <w:b w:val="0"/>
          <w:bCs/>
          <w:color w:val="000000"/>
          <w:sz w:val="24"/>
          <w:szCs w:val="24"/>
          <w:highlight w:val="none"/>
        </w:rPr>
        <w:t xml:space="preserve">工作要求</w:t>
      </w:r>
      <w:r>
        <w:rPr>
          <w:rFonts w:hint="eastAsia" w:ascii="Times New Roman" w:hAnsi="Times New Roman" w:eastAsia="宋体" w:cs="Times New Roman"/>
          <w:b w:val="0"/>
          <w:bCs/>
          <w:color w:val="000000"/>
          <w:sz w:val="24"/>
          <w:szCs w:val="24"/>
          <w:highlight w:val="none"/>
          <w:lang w:eastAsia="zh-CN"/>
        </w:rPr>
        <w:t xml:space="preserve">：</w:t>
      </w:r>
      <w:r>
        <w:rPr>
          <w:rFonts w:ascii="Times New Roman" w:hAnsi="Times New Roman" w:eastAsia="宋体" w:cs="Times New Roman"/>
          <w:b w:val="0"/>
          <w:bCs/>
          <w:color w:val="000000"/>
          <w:sz w:val="24"/>
          <w:szCs w:val="24"/>
          <w:highlight w:val="none"/>
          <w:lang w:val="en-US" w:eastAsia="zh-CN"/>
        </w:rPr>
        <w:t xml:space="preserve">每月25日前</w:t>
      </w:r>
      <w:r>
        <w:rPr>
          <w:rFonts w:ascii="Times New Roman" w:hAnsi="Times New Roman" w:eastAsia="宋体" w:cs="Times New Roman"/>
          <w:b w:val="0"/>
          <w:bCs/>
          <w:color w:val="000000"/>
          <w:sz w:val="24"/>
          <w:szCs w:val="24"/>
          <w:highlight w:val="none"/>
        </w:rPr>
        <w:t xml:space="preserve">完成</w:t>
      </w:r>
      <w:r>
        <w:rPr>
          <w:rFonts w:hint="eastAsia" w:ascii="Times New Roman" w:hAnsi="Times New Roman" w:eastAsia="宋体" w:cs="Times New Roman"/>
          <w:b w:val="0"/>
          <w:bCs/>
          <w:color w:val="000000"/>
          <w:sz w:val="24"/>
          <w:szCs w:val="24"/>
          <w:highlight w:val="none"/>
          <w:lang w:val="en-US" w:eastAsia="zh-CN"/>
        </w:rPr>
        <w:t xml:space="preserve">数据报送，每月底前出具</w:t>
      </w:r>
      <w:r>
        <w:rPr>
          <w:rFonts w:ascii="Times New Roman" w:hAnsi="Times New Roman" w:eastAsia="宋体" w:cs="Times New Roman"/>
          <w:b w:val="0"/>
          <w:bCs/>
          <w:color w:val="000000"/>
          <w:sz w:val="24"/>
          <w:szCs w:val="24"/>
          <w:highlight w:val="none"/>
        </w:rPr>
        <w:t xml:space="preserve">检测报告</w:t>
      </w:r>
      <w:r>
        <w:rPr>
          <w:rFonts w:hint="eastAsia" w:ascii="Times New Roman" w:hAnsi="Times New Roman" w:eastAsia="宋体" w:cs="Times New Roman"/>
          <w:b w:val="0"/>
          <w:bCs/>
          <w:color w:val="000000"/>
          <w:sz w:val="24"/>
          <w:szCs w:val="24"/>
          <w:highlight w:val="none"/>
          <w:lang w:val="en-US" w:eastAsia="zh-CN"/>
        </w:rPr>
        <w:t xml:space="preserve">送至</w:t>
      </w:r>
      <w:r>
        <w:rPr>
          <w:rFonts w:ascii="Times New Roman" w:hAnsi="Times New Roman" w:eastAsia="宋体" w:cs="Times New Roman"/>
          <w:b w:val="0"/>
          <w:bCs/>
          <w:color w:val="000000"/>
          <w:sz w:val="24"/>
          <w:szCs w:val="24"/>
          <w:highlight w:val="none"/>
          <w:lang w:val="en-US" w:eastAsia="zh-CN"/>
        </w:rPr>
        <w:t xml:space="preserve">盐城市大丰区住房和城乡建设局</w:t>
      </w:r>
      <w:r>
        <w:rPr>
          <w:rFonts w:ascii="Times New Roman" w:hAnsi="Times New Roman" w:eastAsia="宋体" w:cs="Times New Roman"/>
          <w:b w:val="0"/>
          <w:bCs/>
          <w:color w:val="000000"/>
          <w:sz w:val="24"/>
          <w:szCs w:val="24"/>
          <w:highlight w:val="none"/>
        </w:rPr>
        <w:t xml:space="preserve">。</w:t>
      </w:r>
      <w:r>
        <w:rPr>
          <w:rFonts w:ascii="Times New Roman" w:hAnsi="Times New Roman" w:eastAsia="宋体" w:cs="Times New Roman"/>
          <w:color w:val="000000"/>
          <w:highlight w:val="none"/>
        </w:rPr>
      </w:r>
      <w:r/>
    </w:p>
    <w:p>
      <w:pPr>
        <w:pStyle w:val="823"/>
        <w:ind w:firstLine="482"/>
        <w:spacing w:line="490" w:lineRule="exact"/>
        <w:rPr>
          <w:rFonts w:ascii="Times New Roman" w:hAnsi="Times New Roman" w:eastAsia="宋体" w:cs="Times New Roman"/>
          <w:b/>
          <w:color w:val="000000"/>
          <w:sz w:val="24"/>
          <w:szCs w:val="24"/>
          <w:highlight w:val="none"/>
        </w:rPr>
      </w:pPr>
      <w:r>
        <w:rPr>
          <w:rFonts w:hint="eastAsia" w:ascii="Times New Roman" w:hAnsi="Times New Roman" w:eastAsia="宋体" w:cs="Times New Roman"/>
          <w:b/>
          <w:color w:val="000000"/>
          <w:sz w:val="24"/>
          <w:szCs w:val="24"/>
          <w:highlight w:val="none"/>
        </w:rPr>
        <w:t xml:space="preserve">第二条</w:t>
      </w:r>
      <w:r>
        <w:rPr>
          <w:rFonts w:hint="eastAsia" w:ascii="Times New Roman" w:hAnsi="Times New Roman" w:eastAsia="宋体" w:cs="Times New Roman"/>
          <w:b/>
          <w:color w:val="000000"/>
          <w:sz w:val="24"/>
          <w:szCs w:val="24"/>
          <w:highlight w:val="none"/>
          <w:lang w:val="en-US" w:eastAsia="zh-CN"/>
        </w:rPr>
        <w:t xml:space="preserve"> </w:t>
      </w:r>
      <w:r>
        <w:rPr>
          <w:rFonts w:hint="eastAsia" w:ascii="Times New Roman" w:hAnsi="Times New Roman" w:eastAsia="宋体" w:cs="Times New Roman"/>
          <w:b/>
          <w:color w:val="000000"/>
          <w:sz w:val="24"/>
          <w:szCs w:val="24"/>
          <w:highlight w:val="none"/>
        </w:rPr>
        <w:t xml:space="preserve">质量控制</w:t>
      </w:r>
      <w:r>
        <w:rPr>
          <w:rFonts w:ascii="Times New Roman" w:hAnsi="Times New Roman" w:eastAsia="宋体" w:cs="Times New Roman"/>
          <w:b/>
          <w:color w:val="000000"/>
          <w:sz w:val="24"/>
          <w:szCs w:val="24"/>
          <w:highlight w:val="none"/>
        </w:rPr>
      </w:r>
      <w:r/>
    </w:p>
    <w:p>
      <w:pPr>
        <w:pStyle w:val="823"/>
        <w:ind w:firstLine="480"/>
        <w:spacing w:line="490" w:lineRule="exact"/>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水质监测工作需要按照计量认证的有关规定，必须在检测的全过程进行质量控制，以保证检测结果的准确性、合理性、科学性和公正性。</w:t>
      </w:r>
      <w:r>
        <w:rPr>
          <w:rFonts w:ascii="Times New Roman" w:hAnsi="Times New Roman" w:eastAsia="宋体" w:cs="Times New Roman"/>
          <w:color w:val="000000"/>
          <w:sz w:val="24"/>
          <w:szCs w:val="24"/>
          <w:highlight w:val="none"/>
        </w:rPr>
      </w:r>
      <w:r/>
    </w:p>
    <w:p>
      <w:pPr>
        <w:pStyle w:val="823"/>
        <w:ind w:firstLine="480"/>
        <w:spacing w:line="490" w:lineRule="exact"/>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1、每批水质样品需各采集现场空白样和现场平行样，实验室内质量控制应包括室内空白、校准曲线及标准点核查、实验室测试的准确度及精密度控制等。数据评判需符合《污水监测技术规范》（HJ 91.1-2019）、《水和废水监测分析办法》（第四版）中相关要求，对不符合要求的监测数据必须进行重新采样监测。</w:t>
      </w:r>
      <w:r>
        <w:rPr>
          <w:rFonts w:ascii="Times New Roman" w:hAnsi="Times New Roman" w:eastAsia="宋体" w:cs="Times New Roman"/>
          <w:color w:val="000000"/>
          <w:sz w:val="24"/>
          <w:szCs w:val="24"/>
          <w:highlight w:val="none"/>
        </w:rPr>
      </w:r>
      <w:r/>
    </w:p>
    <w:p>
      <w:pPr>
        <w:pStyle w:val="823"/>
        <w:ind w:firstLine="480"/>
        <w:spacing w:line="490" w:lineRule="exact"/>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2、甲方根据乙方水质采样工作计划，有权提出对水质采样工作进行监督或根据实际情况对计划进行调整，乙方需配合甲方进行监督和调整工作，发生的费用包含在合同总价中。</w:t>
      </w:r>
      <w:r>
        <w:rPr>
          <w:rFonts w:ascii="Times New Roman" w:hAnsi="Times New Roman" w:eastAsia="宋体" w:cs="Times New Roman"/>
          <w:color w:val="000000"/>
          <w:sz w:val="24"/>
          <w:szCs w:val="24"/>
          <w:highlight w:val="none"/>
        </w:rPr>
      </w:r>
      <w:r/>
    </w:p>
    <w:p>
      <w:pPr>
        <w:pStyle w:val="823"/>
        <w:ind w:firstLine="480"/>
        <w:spacing w:line="49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3</w:t>
      </w:r>
      <w:r>
        <w:rPr>
          <w:rFonts w:hint="eastAsia" w:ascii="Times New Roman" w:hAnsi="Times New Roman" w:eastAsia="宋体" w:cs="Times New Roman"/>
          <w:color w:val="000000"/>
          <w:sz w:val="24"/>
          <w:szCs w:val="24"/>
          <w:highlight w:val="none"/>
        </w:rPr>
        <w:t xml:space="preserve">、乙方应承担并</w:t>
      </w:r>
      <w:bookmarkStart w:id="172" w:name="OLE_LINK252"/>
      <w:r/>
      <w:bookmarkStart w:id="173" w:name="OLE_LINK253"/>
      <w:r>
        <w:rPr>
          <w:rFonts w:hint="eastAsia" w:ascii="Times New Roman" w:hAnsi="Times New Roman" w:eastAsia="宋体" w:cs="Times New Roman"/>
          <w:color w:val="000000"/>
          <w:sz w:val="24"/>
          <w:szCs w:val="24"/>
          <w:highlight w:val="none"/>
        </w:rPr>
        <w:t xml:space="preserve">承诺监测</w:t>
      </w:r>
      <w:bookmarkEnd w:id="172"/>
      <w:r/>
      <w:bookmarkEnd w:id="173"/>
      <w:r>
        <w:rPr>
          <w:rFonts w:hint="eastAsia" w:ascii="Times New Roman" w:hAnsi="Times New Roman" w:eastAsia="宋体" w:cs="Times New Roman"/>
          <w:color w:val="000000"/>
          <w:sz w:val="24"/>
          <w:szCs w:val="24"/>
          <w:highlight w:val="none"/>
        </w:rPr>
        <w:t xml:space="preserve">数据的保密责任。项目所形成成果归甲方所有，未经甲方书面同意，乙方不得以任何方式使用服务成果，亦不得以任何方式转让或者许可第三方使用服务成果。</w:t>
      </w:r>
      <w:r>
        <w:rPr>
          <w:rFonts w:ascii="Times New Roman" w:hAnsi="Times New Roman" w:eastAsia="宋体" w:cs="Times New Roman"/>
          <w:color w:val="000000"/>
          <w:sz w:val="24"/>
          <w:szCs w:val="24"/>
          <w:highlight w:val="none"/>
        </w:rPr>
      </w:r>
      <w:r/>
    </w:p>
    <w:p>
      <w:pPr>
        <w:pStyle w:val="823"/>
        <w:ind w:firstLine="480"/>
        <w:spacing w:line="49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4</w:t>
      </w:r>
      <w:r>
        <w:rPr>
          <w:rFonts w:hint="eastAsia" w:ascii="Times New Roman" w:hAnsi="Times New Roman" w:eastAsia="宋体" w:cs="Times New Roman"/>
          <w:color w:val="000000"/>
          <w:sz w:val="24"/>
          <w:szCs w:val="24"/>
          <w:highlight w:val="none"/>
        </w:rPr>
        <w:t xml:space="preserve">、乙方因工作失误或者其他原因不能按时准确提供监测数据的以及未完成约定工作量的，经双方协议，扣减一定费用。</w:t>
      </w:r>
      <w:r>
        <w:rPr>
          <w:rFonts w:ascii="Times New Roman" w:hAnsi="Times New Roman" w:eastAsia="宋体" w:cs="Times New Roman"/>
          <w:color w:val="000000"/>
          <w:sz w:val="24"/>
          <w:szCs w:val="24"/>
          <w:highlight w:val="none"/>
        </w:rPr>
      </w:r>
      <w:r/>
    </w:p>
    <w:p>
      <w:pPr>
        <w:pStyle w:val="823"/>
        <w:ind w:firstLine="482"/>
        <w:spacing w:line="490" w:lineRule="exact"/>
        <w:rPr>
          <w:rFonts w:ascii="Times New Roman" w:hAnsi="Times New Roman" w:eastAsia="宋体" w:cs="Times New Roman"/>
          <w:b/>
          <w:color w:val="000000"/>
          <w:sz w:val="24"/>
          <w:szCs w:val="24"/>
          <w:highlight w:val="none"/>
        </w:rPr>
      </w:pPr>
      <w:r>
        <w:rPr>
          <w:rFonts w:ascii="Times New Roman" w:hAnsi="Times New Roman" w:eastAsia="宋体" w:cs="Times New Roman"/>
          <w:b/>
          <w:color w:val="000000"/>
          <w:sz w:val="24"/>
          <w:szCs w:val="24"/>
          <w:highlight w:val="none"/>
        </w:rPr>
        <w:t xml:space="preserve">第三条</w:t>
      </w:r>
      <w:r>
        <w:rPr>
          <w:rFonts w:hint="eastAsia" w:ascii="Times New Roman" w:hAnsi="Times New Roman" w:eastAsia="宋体" w:cs="Times New Roman"/>
          <w:b/>
          <w:color w:val="000000"/>
          <w:sz w:val="24"/>
          <w:szCs w:val="24"/>
          <w:highlight w:val="none"/>
          <w:lang w:val="en-US" w:eastAsia="zh-CN"/>
        </w:rPr>
        <w:t xml:space="preserve"> </w:t>
      </w:r>
      <w:r>
        <w:rPr>
          <w:rFonts w:ascii="Times New Roman" w:hAnsi="Times New Roman" w:eastAsia="宋体" w:cs="Times New Roman"/>
          <w:b/>
          <w:color w:val="000000"/>
          <w:sz w:val="24"/>
          <w:szCs w:val="24"/>
          <w:highlight w:val="none"/>
        </w:rPr>
        <w:t xml:space="preserve">为保证乙方有效进行技术服务工作，甲方应当向乙方提供下列工作条件和协作事项：</w:t>
      </w:r>
      <w:r>
        <w:rPr>
          <w:rFonts w:ascii="Times New Roman" w:hAnsi="Times New Roman" w:eastAsia="宋体" w:cs="Times New Roman"/>
          <w:b/>
          <w:color w:val="000000"/>
          <w:sz w:val="24"/>
          <w:szCs w:val="24"/>
          <w:highlight w:val="none"/>
        </w:rPr>
      </w:r>
      <w:r/>
    </w:p>
    <w:p>
      <w:pPr>
        <w:pStyle w:val="823"/>
        <w:ind w:firstLine="480"/>
        <w:spacing w:line="490" w:lineRule="exact"/>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 xml:space="preserve">1、甲方提供上述工作条件和协作事项方式：协商确定。</w:t>
      </w:r>
      <w:r>
        <w:rPr>
          <w:rFonts w:ascii="Times New Roman" w:hAnsi="Times New Roman" w:eastAsia="宋体" w:cs="Times New Roman"/>
          <w:bCs/>
          <w:color w:val="000000"/>
          <w:sz w:val="24"/>
          <w:szCs w:val="24"/>
          <w:highlight w:val="none"/>
        </w:rPr>
      </w:r>
      <w:r/>
    </w:p>
    <w:p>
      <w:pPr>
        <w:pStyle w:val="823"/>
        <w:ind w:firstLine="482"/>
        <w:spacing w:line="490" w:lineRule="exact"/>
        <w:rPr>
          <w:rFonts w:ascii="Times New Roman" w:hAnsi="Times New Roman" w:eastAsia="宋体" w:cs="Times New Roman"/>
          <w:b/>
          <w:color w:val="000000"/>
          <w:sz w:val="24"/>
          <w:szCs w:val="24"/>
          <w:highlight w:val="none"/>
        </w:rPr>
      </w:pPr>
      <w:r>
        <w:rPr>
          <w:rFonts w:ascii="Times New Roman" w:hAnsi="Times New Roman" w:eastAsia="宋体" w:cs="Times New Roman"/>
          <w:b/>
          <w:color w:val="000000"/>
          <w:sz w:val="24"/>
          <w:szCs w:val="24"/>
          <w:highlight w:val="none"/>
        </w:rPr>
        <w:t xml:space="preserve">第四条甲方的责任与义务：</w:t>
      </w:r>
      <w:r>
        <w:rPr>
          <w:rFonts w:ascii="Times New Roman" w:hAnsi="Times New Roman" w:eastAsia="宋体" w:cs="Times New Roman"/>
          <w:b/>
          <w:color w:val="000000"/>
          <w:sz w:val="24"/>
          <w:szCs w:val="24"/>
          <w:highlight w:val="none"/>
        </w:rPr>
      </w:r>
      <w:r/>
    </w:p>
    <w:p>
      <w:pPr>
        <w:pStyle w:val="823"/>
        <w:ind w:firstLine="480"/>
        <w:jc w:val="both"/>
        <w:spacing w:line="490" w:lineRule="exact"/>
        <w:widowControl w:val="off"/>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1、甲方根据乙方水质采样工作计划，有权提出对水质采样工作进行监督或根据实际情况对计划进行调整，乙方需配合甲方进行监督和调整工作，发生的费用包含在合同总价中。</w:t>
      </w:r>
      <w:r>
        <w:rPr>
          <w:rFonts w:ascii="Times New Roman" w:hAnsi="Times New Roman" w:eastAsia="宋体" w:cs="Times New Roman"/>
          <w:color w:val="000000"/>
          <w:sz w:val="24"/>
          <w:szCs w:val="24"/>
          <w:highlight w:val="none"/>
        </w:rPr>
      </w:r>
      <w:r/>
    </w:p>
    <w:p>
      <w:pPr>
        <w:pStyle w:val="823"/>
        <w:ind w:firstLine="480"/>
        <w:spacing w:line="490" w:lineRule="exact"/>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 xml:space="preserve">2、对于环境检测中涉及的相关参数，甲方应如实提供给乙方，乙方将根据甲方的具体要求对项目进行检测并出具报告，所提交报告保证质量,符合国家有关管理规定。</w:t>
      </w:r>
      <w:r>
        <w:rPr>
          <w:rFonts w:ascii="Times New Roman" w:hAnsi="Times New Roman" w:eastAsia="宋体" w:cs="Times New Roman"/>
          <w:bCs/>
          <w:color w:val="000000"/>
          <w:sz w:val="24"/>
          <w:szCs w:val="24"/>
          <w:highlight w:val="none"/>
        </w:rPr>
      </w:r>
      <w:r/>
    </w:p>
    <w:p>
      <w:pPr>
        <w:pStyle w:val="823"/>
        <w:ind w:firstLine="480"/>
        <w:spacing w:line="490" w:lineRule="exact"/>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 xml:space="preserve">3、甲方应按合同约定支付检测技术服务费。</w:t>
      </w:r>
      <w:r>
        <w:rPr>
          <w:rFonts w:ascii="Times New Roman" w:hAnsi="Times New Roman" w:eastAsia="宋体" w:cs="Times New Roman"/>
          <w:bCs/>
          <w:color w:val="000000"/>
          <w:sz w:val="24"/>
          <w:szCs w:val="24"/>
          <w:highlight w:val="none"/>
        </w:rPr>
      </w:r>
      <w:r/>
    </w:p>
    <w:p>
      <w:pPr>
        <w:pStyle w:val="823"/>
        <w:ind w:firstLine="482"/>
        <w:spacing w:line="490" w:lineRule="exact"/>
        <w:rPr>
          <w:rFonts w:ascii="Times New Roman" w:hAnsi="Times New Roman" w:eastAsia="宋体" w:cs="Times New Roman"/>
          <w:b/>
          <w:color w:val="000000"/>
          <w:sz w:val="24"/>
          <w:szCs w:val="24"/>
          <w:highlight w:val="none"/>
        </w:rPr>
      </w:pPr>
      <w:r>
        <w:rPr>
          <w:rFonts w:ascii="Times New Roman" w:hAnsi="Times New Roman" w:eastAsia="宋体" w:cs="Times New Roman"/>
          <w:b/>
          <w:color w:val="000000"/>
          <w:sz w:val="24"/>
          <w:szCs w:val="24"/>
          <w:highlight w:val="none"/>
        </w:rPr>
        <w:t xml:space="preserve">第五条</w:t>
      </w:r>
      <w:r>
        <w:rPr>
          <w:rFonts w:hint="eastAsia" w:ascii="Times New Roman" w:hAnsi="Times New Roman" w:eastAsia="宋体" w:cs="Times New Roman"/>
          <w:b/>
          <w:color w:val="000000"/>
          <w:sz w:val="24"/>
          <w:szCs w:val="24"/>
          <w:highlight w:val="none"/>
          <w:lang w:val="en-US" w:eastAsia="zh-CN"/>
        </w:rPr>
        <w:t xml:space="preserve"> </w:t>
      </w:r>
      <w:r>
        <w:rPr>
          <w:rFonts w:ascii="Times New Roman" w:hAnsi="Times New Roman" w:eastAsia="宋体" w:cs="Times New Roman"/>
          <w:b/>
          <w:color w:val="000000"/>
          <w:sz w:val="24"/>
          <w:szCs w:val="24"/>
          <w:highlight w:val="none"/>
        </w:rPr>
        <w:t xml:space="preserve">乙方的责任与义务：</w:t>
      </w:r>
      <w:r>
        <w:rPr>
          <w:rFonts w:ascii="Times New Roman" w:hAnsi="Times New Roman" w:eastAsia="宋体" w:cs="Times New Roman"/>
          <w:b/>
          <w:color w:val="000000"/>
          <w:sz w:val="24"/>
          <w:szCs w:val="24"/>
          <w:highlight w:val="none"/>
        </w:rPr>
      </w:r>
      <w:r/>
    </w:p>
    <w:p>
      <w:pPr>
        <w:pStyle w:val="823"/>
        <w:ind w:firstLine="480"/>
        <w:spacing w:line="490" w:lineRule="exact"/>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 xml:space="preserve">1、乙方成立专门监测小组，组织技术力量，按照国家和地方的法律、法规、标准及甲方提供的资料、技术信息进行监测并出具检测报告，同时提供原始记录。</w:t>
      </w:r>
      <w:r>
        <w:rPr>
          <w:rFonts w:ascii="Times New Roman" w:hAnsi="Times New Roman" w:eastAsia="宋体" w:cs="Times New Roman"/>
          <w:bCs/>
          <w:color w:val="000000"/>
          <w:sz w:val="24"/>
          <w:szCs w:val="24"/>
          <w:highlight w:val="none"/>
        </w:rPr>
      </w:r>
      <w:r/>
    </w:p>
    <w:p>
      <w:pPr>
        <w:pStyle w:val="823"/>
        <w:ind w:firstLine="480"/>
        <w:spacing w:line="490" w:lineRule="exact"/>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 xml:space="preserve">2、乙方应根据相关规范自行对样品在存放期限内妥善保管。甲方对测试结果有疑问的且需进行复测的，应在样品保存期内提出；</w:t>
      </w:r>
      <w:r>
        <w:rPr>
          <w:rFonts w:ascii="Times New Roman" w:hAnsi="Times New Roman" w:eastAsia="宋体" w:cs="Times New Roman"/>
          <w:bCs/>
          <w:color w:val="000000"/>
          <w:sz w:val="24"/>
          <w:szCs w:val="24"/>
          <w:highlight w:val="none"/>
        </w:rPr>
      </w:r>
      <w:r/>
    </w:p>
    <w:p>
      <w:pPr>
        <w:pStyle w:val="823"/>
        <w:ind w:firstLine="480"/>
        <w:jc w:val="both"/>
        <w:spacing w:line="490" w:lineRule="exact"/>
        <w:widowControl w:val="off"/>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3、乙方应妥善保管甲方提供的相关资料，承担并承诺甲方提供的资料及监测数据保密责任。</w:t>
      </w:r>
      <w:r>
        <w:rPr>
          <w:rFonts w:ascii="Times New Roman" w:hAnsi="Times New Roman" w:eastAsia="宋体" w:cs="Times New Roman"/>
          <w:bCs/>
          <w:color w:val="000000"/>
          <w:sz w:val="24"/>
          <w:szCs w:val="24"/>
          <w:highlight w:val="none"/>
        </w:rPr>
        <w:t xml:space="preserve">项目所形成成果归甲方所有，未经甲方书面同意，乙方不得以任何方式使用服务成果，亦不得以任何方式转让或者许可第三方使用服务成果。</w:t>
      </w:r>
      <w:r>
        <w:rPr>
          <w:rFonts w:ascii="Times New Roman" w:hAnsi="Times New Roman" w:eastAsia="宋体" w:cs="Times New Roman"/>
          <w:color w:val="000000"/>
          <w:sz w:val="24"/>
          <w:szCs w:val="24"/>
          <w:highlight w:val="none"/>
        </w:rPr>
      </w:r>
      <w:r/>
    </w:p>
    <w:p>
      <w:pPr>
        <w:pStyle w:val="823"/>
        <w:ind w:firstLine="480"/>
        <w:spacing w:line="490" w:lineRule="exact"/>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 xml:space="preserve">4、乙方应提供现场采样照片，并注明时间、地点。</w:t>
      </w:r>
      <w:r>
        <w:rPr>
          <w:rFonts w:ascii="Times New Roman" w:hAnsi="Times New Roman" w:eastAsia="宋体" w:cs="Times New Roman"/>
          <w:bCs/>
          <w:color w:val="000000"/>
          <w:sz w:val="24"/>
          <w:szCs w:val="24"/>
          <w:highlight w:val="none"/>
        </w:rPr>
      </w:r>
      <w:r/>
    </w:p>
    <w:p>
      <w:pPr>
        <w:pStyle w:val="823"/>
        <w:ind w:firstLine="480"/>
        <w:spacing w:line="490" w:lineRule="exact"/>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 xml:space="preserve">5、乙方现场工作人员的安全责任由乙方负责，如发生任何安全事故的，由乙方自行承担，与甲方无关。</w:t>
      </w:r>
      <w:r>
        <w:rPr>
          <w:rFonts w:ascii="Times New Roman" w:hAnsi="Times New Roman" w:eastAsia="宋体" w:cs="Times New Roman"/>
          <w:bCs/>
          <w:color w:val="000000"/>
          <w:sz w:val="24"/>
          <w:szCs w:val="24"/>
          <w:highlight w:val="none"/>
        </w:rPr>
      </w:r>
      <w:r/>
    </w:p>
    <w:p>
      <w:pPr>
        <w:pStyle w:val="823"/>
        <w:ind w:firstLine="480"/>
        <w:spacing w:line="490" w:lineRule="exact"/>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 xml:space="preserve">6、乙方因工作失误或其他原因不能按时准确提供检测报告的，视情扣除乙方一定的检测费用。</w:t>
      </w:r>
      <w:r>
        <w:rPr>
          <w:rFonts w:ascii="Times New Roman" w:hAnsi="Times New Roman" w:eastAsia="宋体" w:cs="Times New Roman"/>
          <w:bCs/>
          <w:color w:val="000000"/>
          <w:sz w:val="24"/>
          <w:szCs w:val="24"/>
          <w:highlight w:val="none"/>
        </w:rPr>
      </w:r>
      <w:r/>
    </w:p>
    <w:p>
      <w:pPr>
        <w:pStyle w:val="823"/>
        <w:ind w:firstLine="482"/>
        <w:spacing w:line="490" w:lineRule="exact"/>
        <w:rPr>
          <w:rFonts w:ascii="Times New Roman" w:hAnsi="Times New Roman" w:eastAsia="宋体" w:cs="Times New Roman"/>
          <w:b/>
          <w:color w:val="000000"/>
          <w:sz w:val="24"/>
          <w:szCs w:val="24"/>
          <w:highlight w:val="none"/>
        </w:rPr>
      </w:pPr>
      <w:r>
        <w:rPr>
          <w:rFonts w:ascii="Times New Roman" w:hAnsi="Times New Roman" w:eastAsia="宋体" w:cs="Times New Roman"/>
          <w:b/>
          <w:color w:val="000000"/>
          <w:sz w:val="24"/>
          <w:szCs w:val="24"/>
          <w:highlight w:val="none"/>
        </w:rPr>
        <w:t xml:space="preserve">第六条</w:t>
      </w:r>
      <w:r>
        <w:rPr>
          <w:rFonts w:hint="eastAsia" w:ascii="Times New Roman" w:hAnsi="Times New Roman" w:eastAsia="宋体" w:cs="Times New Roman"/>
          <w:b/>
          <w:color w:val="000000"/>
          <w:sz w:val="24"/>
          <w:szCs w:val="24"/>
          <w:highlight w:val="none"/>
          <w:lang w:val="en-US" w:eastAsia="zh-CN"/>
        </w:rPr>
        <w:t xml:space="preserve"> </w:t>
      </w:r>
      <w:r>
        <w:rPr>
          <w:rFonts w:ascii="Times New Roman" w:hAnsi="Times New Roman" w:eastAsia="宋体" w:cs="Times New Roman"/>
          <w:b/>
          <w:color w:val="000000"/>
          <w:sz w:val="24"/>
          <w:szCs w:val="24"/>
          <w:highlight w:val="none"/>
        </w:rPr>
        <w:t xml:space="preserve">甲方向乙方支付技术服务报酬及支付方式为：</w:t>
      </w:r>
      <w:r>
        <w:rPr>
          <w:rFonts w:ascii="Times New Roman" w:hAnsi="Times New Roman" w:eastAsia="宋体" w:cs="Times New Roman"/>
          <w:b/>
          <w:color w:val="000000"/>
          <w:sz w:val="24"/>
          <w:szCs w:val="24"/>
          <w:highlight w:val="none"/>
        </w:rPr>
      </w:r>
      <w:r/>
    </w:p>
    <w:p>
      <w:pPr>
        <w:pStyle w:val="823"/>
        <w:ind w:firstLine="480"/>
        <w:spacing w:line="490" w:lineRule="exact"/>
        <w:rPr>
          <w:rFonts w:ascii="Times New Roman" w:hAnsi="Times New Roman" w:eastAsia="宋体" w:cs="Times New Roman"/>
          <w:bCs/>
          <w:color w:val="000000"/>
          <w:sz w:val="24"/>
          <w:szCs w:val="24"/>
          <w:highlight w:val="none"/>
        </w:rPr>
      </w:pPr>
      <w:r>
        <w:rPr>
          <w:rFonts w:hint="eastAsia" w:ascii="Times New Roman" w:hAnsi="Times New Roman" w:eastAsia="宋体" w:cs="Times New Roman"/>
          <w:bCs/>
          <w:color w:val="000000"/>
          <w:sz w:val="24"/>
          <w:szCs w:val="24"/>
          <w:highlight w:val="none"/>
          <w:lang w:val="en-US" w:eastAsia="zh-CN"/>
        </w:rPr>
        <w:t xml:space="preserve">6.1</w:t>
      </w:r>
      <w:r>
        <w:rPr>
          <w:rFonts w:ascii="Times New Roman" w:hAnsi="Times New Roman" w:eastAsia="宋体" w:cs="Times New Roman"/>
          <w:bCs/>
          <w:color w:val="000000"/>
          <w:sz w:val="24"/>
          <w:szCs w:val="24"/>
          <w:highlight w:val="none"/>
        </w:rPr>
        <w:t xml:space="preserve">技术服务费总额为：</w:t>
      </w:r>
      <w:r>
        <w:rPr>
          <w:rFonts w:hint="eastAsia" w:ascii="Times New Roman" w:hAnsi="Times New Roman" w:eastAsia="宋体" w:cs="Times New Roman"/>
          <w:bCs/>
          <w:color w:val="000000"/>
          <w:sz w:val="24"/>
          <w:szCs w:val="24"/>
          <w:highlight w:val="none"/>
        </w:rPr>
        <w:t xml:space="preserve"> </w:t>
      </w:r>
      <w:r>
        <w:rPr>
          <w:rFonts w:hint="eastAsia" w:ascii="Times New Roman" w:hAnsi="Times New Roman" w:eastAsia="宋体" w:cs="Times New Roman"/>
          <w:bCs/>
          <w:color w:val="000000"/>
          <w:sz w:val="24"/>
          <w:szCs w:val="24"/>
          <w:highlight w:val="none"/>
          <w:u w:val="single"/>
        </w:rPr>
        <w:t xml:space="preserve">     </w:t>
      </w:r>
      <w:r>
        <w:rPr>
          <w:rFonts w:hint="eastAsia" w:ascii="Times New Roman" w:hAnsi="Times New Roman" w:eastAsia="宋体" w:cs="Times New Roman"/>
          <w:bCs/>
          <w:color w:val="000000"/>
          <w:sz w:val="24"/>
          <w:szCs w:val="24"/>
          <w:highlight w:val="none"/>
        </w:rPr>
        <w:t xml:space="preserve">元</w:t>
      </w:r>
      <w:r>
        <w:rPr>
          <w:rFonts w:ascii="Times New Roman" w:hAnsi="Times New Roman" w:eastAsia="宋体" w:cs="Times New Roman"/>
          <w:bCs/>
          <w:color w:val="000000"/>
          <w:sz w:val="24"/>
          <w:szCs w:val="24"/>
          <w:highlight w:val="none"/>
        </w:rPr>
        <w:t xml:space="preserve">；</w:t>
      </w:r>
      <w:r>
        <w:rPr>
          <w:rFonts w:ascii="Times New Roman" w:hAnsi="Times New Roman" w:eastAsia="宋体" w:cs="Times New Roman"/>
          <w:bCs/>
          <w:color w:val="000000"/>
          <w:sz w:val="24"/>
          <w:szCs w:val="24"/>
          <w:highlight w:val="none"/>
        </w:rPr>
      </w:r>
      <w:r/>
    </w:p>
    <w:p>
      <w:pPr>
        <w:pStyle w:val="823"/>
        <w:ind w:firstLine="480"/>
        <w:spacing w:line="490" w:lineRule="exact"/>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 xml:space="preserve">上述费用包括甲方所要求的检测项目，包括以下费用：</w:t>
      </w:r>
      <w:r>
        <w:rPr>
          <w:rFonts w:ascii="Times New Roman" w:hAnsi="Times New Roman" w:eastAsia="宋体" w:cs="Times New Roman"/>
          <w:bCs/>
          <w:color w:val="000000"/>
          <w:sz w:val="24"/>
          <w:szCs w:val="24"/>
          <w:highlight w:val="none"/>
        </w:rPr>
      </w:r>
      <w:r/>
    </w:p>
    <w:p>
      <w:pPr>
        <w:pStyle w:val="823"/>
        <w:ind w:firstLine="480"/>
        <w:spacing w:line="490" w:lineRule="exact"/>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 xml:space="preserve">（1）相关人员现场检测、调研服务费；</w:t>
      </w:r>
      <w:r>
        <w:rPr>
          <w:rFonts w:ascii="Times New Roman" w:hAnsi="Times New Roman" w:eastAsia="宋体" w:cs="Times New Roman"/>
          <w:bCs/>
          <w:color w:val="000000"/>
          <w:sz w:val="24"/>
          <w:szCs w:val="24"/>
          <w:highlight w:val="none"/>
        </w:rPr>
      </w:r>
      <w:r/>
    </w:p>
    <w:p>
      <w:pPr>
        <w:pStyle w:val="823"/>
        <w:ind w:firstLine="480"/>
        <w:spacing w:line="490" w:lineRule="exact"/>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 xml:space="preserve">（2）检测项目费用，加急附加费；</w:t>
      </w:r>
      <w:r>
        <w:rPr>
          <w:rFonts w:ascii="Times New Roman" w:hAnsi="Times New Roman" w:eastAsia="宋体" w:cs="Times New Roman"/>
          <w:bCs/>
          <w:color w:val="000000"/>
          <w:sz w:val="24"/>
          <w:szCs w:val="24"/>
          <w:highlight w:val="none"/>
        </w:rPr>
      </w:r>
      <w:r/>
    </w:p>
    <w:p>
      <w:pPr>
        <w:pStyle w:val="823"/>
        <w:ind w:firstLine="480"/>
        <w:spacing w:line="490" w:lineRule="exact"/>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 xml:space="preserve">（3）管理费、税费、差旅费等一切为完成本合同项下技术服务的必要费用。</w:t>
      </w:r>
      <w:r>
        <w:rPr>
          <w:rFonts w:ascii="Times New Roman" w:hAnsi="Times New Roman" w:eastAsia="宋体" w:cs="Times New Roman"/>
          <w:bCs/>
          <w:color w:val="000000"/>
          <w:sz w:val="24"/>
          <w:szCs w:val="24"/>
          <w:highlight w:val="none"/>
        </w:rPr>
      </w:r>
      <w:r/>
    </w:p>
    <w:p>
      <w:pPr>
        <w:pStyle w:val="823"/>
        <w:ind w:firstLine="480"/>
        <w:spacing w:line="490" w:lineRule="exact"/>
        <w:rPr>
          <w:rFonts w:hint="eastAsia" w:ascii="Times New Roman" w:hAnsi="Times New Roman" w:eastAsia="宋体" w:cs="Times New Roman"/>
          <w:bCs/>
          <w:color w:val="000000"/>
          <w:sz w:val="24"/>
          <w:szCs w:val="24"/>
          <w:highlight w:val="none"/>
        </w:rPr>
      </w:pPr>
      <w:r>
        <w:rPr>
          <w:rFonts w:hint="eastAsia" w:ascii="Times New Roman" w:hAnsi="Times New Roman" w:eastAsia="宋体" w:cs="Times New Roman"/>
          <w:bCs/>
          <w:color w:val="000000"/>
          <w:sz w:val="24"/>
          <w:szCs w:val="24"/>
          <w:highlight w:val="none"/>
          <w:lang w:val="en-US" w:eastAsia="zh-CN"/>
        </w:rPr>
        <w:t xml:space="preserve">6.2</w:t>
      </w:r>
      <w:r>
        <w:rPr>
          <w:rFonts w:ascii="Times New Roman" w:hAnsi="Times New Roman" w:eastAsia="宋体" w:cs="Times New Roman"/>
          <w:bCs/>
          <w:color w:val="000000"/>
          <w:sz w:val="24"/>
          <w:szCs w:val="24"/>
          <w:highlight w:val="none"/>
        </w:rPr>
        <w:t xml:space="preserve">技术服务费由甲方分期支付给乙方。具体支付方式和时间如下：</w:t>
      </w:r>
      <w:r>
        <w:rPr>
          <w:rFonts w:hint="eastAsia" w:ascii="Times New Roman" w:hAnsi="Times New Roman" w:eastAsia="宋体" w:cs="Times New Roman"/>
          <w:bCs/>
          <w:color w:val="000000"/>
          <w:sz w:val="24"/>
          <w:szCs w:val="24"/>
          <w:highlight w:val="none"/>
        </w:rPr>
      </w:r>
      <w:r/>
    </w:p>
    <w:p>
      <w:pPr>
        <w:pStyle w:val="823"/>
        <w:ind w:firstLine="482"/>
        <w:jc w:val="left"/>
        <w:keepLines w:val="0"/>
        <w:keepNext w:val="0"/>
        <w:pageBreakBefore w:val="0"/>
        <w:spacing w:before="120" w:after="120" w:line="360" w:lineRule="auto"/>
        <w:widowControl w:val="off"/>
        <w:rPr>
          <w:rFonts w:hint="eastAsia" w:ascii="宋体" w:hAnsi="宋体" w:eastAsia="宋体" w:cs="宋体"/>
          <w:b/>
          <w:bCs/>
          <w:color w:val="000000"/>
          <w:sz w:val="24"/>
          <w:szCs w:val="24"/>
          <w:highlight w:val="none"/>
          <w:u w:val="none"/>
          <w:lang w:val="en-US" w:eastAsia="zh-CN" w:bidi="ar-SA"/>
        </w:rPr>
      </w:pPr>
      <w:r>
        <w:rPr>
          <w:rFonts w:hint="eastAsia" w:ascii="宋体" w:hAnsi="宋体" w:eastAsia="宋体" w:cs="宋体"/>
          <w:b/>
          <w:bCs/>
          <w:color w:val="000000"/>
          <w:sz w:val="24"/>
          <w:szCs w:val="24"/>
          <w:highlight w:val="none"/>
          <w:u w:val="none"/>
          <w:lang w:val="en-US" w:eastAsia="zh-CN" w:bidi="ar-SA"/>
        </w:rPr>
        <w:t xml:space="preserve">6.2.1预付款支付时间：合同签订后，甲方预付合同价的30%；</w:t>
      </w:r>
      <w:r>
        <w:rPr>
          <w:rFonts w:hint="eastAsia" w:ascii="宋体" w:hAnsi="宋体" w:eastAsia="宋体" w:cs="宋体"/>
          <w:b/>
          <w:bCs/>
          <w:color w:val="000000"/>
          <w:sz w:val="24"/>
          <w:szCs w:val="24"/>
          <w:highlight w:val="none"/>
          <w:u w:val="none"/>
          <w:lang w:val="en-US" w:eastAsia="zh-CN" w:bidi="ar-SA"/>
        </w:rPr>
      </w:r>
      <w:r/>
    </w:p>
    <w:p>
      <w:pPr>
        <w:pStyle w:val="823"/>
        <w:ind w:firstLine="482"/>
        <w:jc w:val="left"/>
        <w:keepLines w:val="0"/>
        <w:keepNext w:val="0"/>
        <w:pageBreakBefore w:val="0"/>
        <w:spacing w:before="120" w:after="120" w:line="360" w:lineRule="auto"/>
        <w:widowControl w:val="off"/>
        <w:rPr>
          <w:rFonts w:hint="eastAsia" w:ascii="宋体" w:hAnsi="宋体" w:eastAsia="宋体" w:cs="宋体"/>
          <w:b/>
          <w:bCs/>
          <w:color w:val="000000"/>
          <w:sz w:val="24"/>
          <w:szCs w:val="24"/>
          <w:highlight w:val="none"/>
          <w:u w:val="none"/>
          <w:lang w:val="en-US" w:eastAsia="zh-CN" w:bidi="ar-SA"/>
        </w:rPr>
      </w:pPr>
      <w:r>
        <w:rPr>
          <w:rFonts w:hint="eastAsia" w:ascii="宋体" w:hAnsi="宋体" w:eastAsia="宋体" w:cs="宋体"/>
          <w:b/>
          <w:bCs/>
          <w:color w:val="000000"/>
          <w:sz w:val="24"/>
          <w:szCs w:val="24"/>
          <w:highlight w:val="none"/>
          <w:u w:val="none"/>
          <w:lang w:val="en-US" w:eastAsia="zh-CN" w:bidi="ar-SA"/>
        </w:rPr>
        <w:t xml:space="preserve">6.2.2尾款支付时间：服务费根据当季考核业绩每季按实结算支付，每季结束并考核后甲方向乙方支付当季结算额的100%（支付预付款后的第一季度开始付款时进行预付款抵扣，直至抵扣完）。</w:t>
      </w:r>
      <w:r>
        <w:rPr>
          <w:rFonts w:hint="eastAsia" w:ascii="宋体" w:hAnsi="宋体" w:eastAsia="宋体" w:cs="宋体"/>
          <w:b/>
          <w:bCs/>
          <w:color w:val="000000"/>
          <w:sz w:val="24"/>
          <w:szCs w:val="24"/>
          <w:highlight w:val="none"/>
          <w:u w:val="none"/>
          <w:lang w:val="en-US" w:eastAsia="zh-CN" w:bidi="ar-SA"/>
        </w:rPr>
      </w:r>
      <w:r/>
    </w:p>
    <w:p>
      <w:pPr>
        <w:pStyle w:val="823"/>
        <w:ind w:firstLine="480"/>
        <w:spacing w:line="360" w:lineRule="auto"/>
        <w:rPr>
          <w:rFonts w:hint="eastAsia" w:ascii="宋体" w:hAnsi="宋体" w:eastAsia="宋体" w:cs="Times New Roman"/>
          <w:b/>
          <w:bCs/>
          <w:color w:val="000000"/>
          <w:sz w:val="24"/>
          <w:szCs w:val="24"/>
          <w:highlight w:val="none"/>
          <w:u w:val="none"/>
          <w:lang w:val="en-US" w:eastAsia="zh-CN"/>
        </w:rPr>
      </w:pPr>
      <w:r>
        <w:rPr>
          <w:rFonts w:hint="eastAsia" w:ascii="宋体" w:hAnsi="宋体" w:eastAsia="宋体" w:cs="Times New Roman"/>
          <w:b/>
          <w:bCs/>
          <w:color w:val="000000"/>
          <w:sz w:val="24"/>
          <w:szCs w:val="24"/>
          <w:highlight w:val="none"/>
          <w:u w:val="none"/>
          <w:lang w:val="en-US" w:eastAsia="zh-CN"/>
        </w:rPr>
        <w:t xml:space="preserve">注：（1）中标人应在付款前提供等额增值税专用发票；如中标人未开具发票或者开具的发票不符合招标人要求的，招标人有权拒绝付款且不承担迟延付款的违约责任。中标人申请支付30%预付款时，须向招标人提供等额的发票；</w:t>
      </w:r>
      <w:r>
        <w:rPr>
          <w:rFonts w:hint="eastAsia" w:ascii="宋体" w:hAnsi="宋体" w:eastAsia="宋体" w:cs="Times New Roman"/>
          <w:b/>
          <w:bCs/>
          <w:color w:val="000000"/>
          <w:sz w:val="24"/>
          <w:szCs w:val="24"/>
          <w:highlight w:val="none"/>
          <w:u w:val="none"/>
          <w:lang w:val="en-US" w:eastAsia="zh-CN"/>
        </w:rPr>
      </w:r>
      <w:r/>
    </w:p>
    <w:p>
      <w:pPr>
        <w:pStyle w:val="823"/>
        <w:ind w:firstLine="964"/>
        <w:spacing w:line="360" w:lineRule="auto"/>
        <w:rPr>
          <w:rFonts w:hint="eastAsia" w:ascii="宋体" w:hAnsi="宋体" w:eastAsia="宋体" w:cs="Times New Roman"/>
          <w:b/>
          <w:bCs/>
          <w:color w:val="000000"/>
          <w:sz w:val="24"/>
          <w:szCs w:val="24"/>
          <w:highlight w:val="none"/>
          <w:u w:val="none"/>
          <w:lang w:val="en-US" w:eastAsia="zh-CN"/>
        </w:rPr>
      </w:pPr>
      <w:r>
        <w:rPr>
          <w:rFonts w:hint="eastAsia" w:ascii="宋体" w:hAnsi="宋体" w:eastAsia="宋体" w:cs="Times New Roman"/>
          <w:b/>
          <w:bCs/>
          <w:color w:val="000000"/>
          <w:sz w:val="24"/>
          <w:szCs w:val="24"/>
          <w:highlight w:val="none"/>
          <w:u w:val="none"/>
          <w:lang w:val="en-US" w:eastAsia="zh-CN"/>
        </w:rPr>
        <w:t xml:space="preserve">（2）按以上付款进度，无任何利息补偿。</w:t>
      </w:r>
      <w:r>
        <w:rPr>
          <w:rFonts w:hint="eastAsia" w:ascii="宋体" w:hAnsi="宋体" w:eastAsia="宋体" w:cs="Times New Roman"/>
          <w:b/>
          <w:bCs/>
          <w:color w:val="000000"/>
          <w:sz w:val="24"/>
          <w:szCs w:val="24"/>
          <w:highlight w:val="none"/>
          <w:u w:val="none"/>
          <w:lang w:val="en-US" w:eastAsia="zh-CN"/>
        </w:rPr>
      </w:r>
      <w:r/>
    </w:p>
    <w:p>
      <w:pPr>
        <w:pStyle w:val="823"/>
        <w:ind w:firstLine="482"/>
        <w:jc w:val="both"/>
        <w:spacing w:line="490" w:lineRule="exact"/>
        <w:widowControl w:val="off"/>
        <w:rPr>
          <w:rFonts w:ascii="Times New Roman" w:hAnsi="Times New Roman" w:eastAsia="宋体" w:cs="Times New Roman"/>
          <w:color w:val="000000"/>
          <w:sz w:val="24"/>
          <w:szCs w:val="24"/>
          <w:highlight w:val="none"/>
        </w:rPr>
      </w:pPr>
      <w:r>
        <w:rPr>
          <w:rFonts w:ascii="Times New Roman" w:hAnsi="Times New Roman" w:eastAsia="宋体" w:cs="Times New Roman"/>
          <w:b/>
          <w:bCs/>
          <w:color w:val="000000"/>
          <w:sz w:val="24"/>
          <w:szCs w:val="24"/>
          <w:highlight w:val="none"/>
        </w:rPr>
        <w:t xml:space="preserve">第七条</w:t>
      </w:r>
      <w:r>
        <w:rPr>
          <w:rFonts w:hint="eastAsia" w:ascii="Times New Roman" w:hAnsi="Times New Roman" w:eastAsia="宋体" w:cs="Times New Roman"/>
          <w:b/>
          <w:bCs/>
          <w:color w:val="000000"/>
          <w:sz w:val="24"/>
          <w:szCs w:val="24"/>
          <w:highlight w:val="none"/>
          <w:lang w:val="en-US" w:eastAsia="zh-CN"/>
        </w:rPr>
        <w:t xml:space="preserve"> </w:t>
      </w:r>
      <w:r>
        <w:rPr>
          <w:rFonts w:ascii="Times New Roman" w:hAnsi="Times New Roman" w:eastAsia="宋体" w:cs="Times New Roman"/>
          <w:b/>
          <w:bCs/>
          <w:color w:val="000000"/>
          <w:sz w:val="24"/>
          <w:szCs w:val="24"/>
          <w:highlight w:val="none"/>
        </w:rPr>
        <w:t xml:space="preserve">甲方必</w:t>
      </w:r>
      <w:r>
        <w:rPr>
          <w:rFonts w:ascii="Times New Roman" w:hAnsi="Times New Roman" w:eastAsia="宋体" w:cs="Times New Roman"/>
          <w:b/>
          <w:color w:val="000000"/>
          <w:sz w:val="24"/>
          <w:szCs w:val="24"/>
          <w:highlight w:val="none"/>
        </w:rPr>
        <w:t xml:space="preserve">须按合同规定支付技术服务费用</w:t>
      </w:r>
      <w:r>
        <w:rPr>
          <w:rFonts w:hint="eastAsia" w:ascii="Times New Roman" w:hAnsi="Times New Roman" w:eastAsia="宋体" w:cs="Times New Roman"/>
          <w:b/>
          <w:color w:val="000000"/>
          <w:sz w:val="24"/>
          <w:szCs w:val="24"/>
          <w:highlight w:val="none"/>
        </w:rPr>
        <w:t xml:space="preserve">。</w:t>
      </w:r>
      <w:r>
        <w:rPr>
          <w:rFonts w:hint="eastAsia" w:ascii="Times New Roman" w:hAnsi="Times New Roman" w:eastAsia="宋体" w:cs="Times New Roman"/>
          <w:bCs/>
          <w:color w:val="000000"/>
          <w:sz w:val="24"/>
          <w:szCs w:val="24"/>
          <w:highlight w:val="none"/>
        </w:rPr>
        <w:t xml:space="preserve">甲方向财政部门申请支付本项目合同价款，视为甲方完成向乙方的付款义务，具体支付的时间及金额由财政部门审定支付。因财政支付程序造成的迟延，甲方不承担责任。</w:t>
      </w:r>
      <w:r>
        <w:rPr>
          <w:rFonts w:ascii="Times New Roman" w:hAnsi="Times New Roman" w:eastAsia="宋体" w:cs="Times New Roman"/>
          <w:color w:val="000000"/>
          <w:sz w:val="24"/>
          <w:szCs w:val="24"/>
          <w:highlight w:val="none"/>
        </w:rPr>
      </w:r>
      <w:r/>
    </w:p>
    <w:p>
      <w:pPr>
        <w:pStyle w:val="823"/>
        <w:ind w:firstLine="482"/>
        <w:spacing w:line="490" w:lineRule="exact"/>
        <w:rPr>
          <w:rFonts w:ascii="Times New Roman" w:hAnsi="Times New Roman" w:eastAsia="宋体" w:cs="Times New Roman"/>
          <w:b/>
          <w:color w:val="000000"/>
          <w:sz w:val="24"/>
          <w:szCs w:val="24"/>
          <w:highlight w:val="none"/>
        </w:rPr>
      </w:pPr>
      <w:r>
        <w:rPr>
          <w:rFonts w:ascii="Times New Roman" w:hAnsi="Times New Roman" w:eastAsia="宋体" w:cs="Times New Roman"/>
          <w:b/>
          <w:color w:val="000000"/>
          <w:sz w:val="24"/>
          <w:szCs w:val="24"/>
          <w:highlight w:val="none"/>
        </w:rPr>
        <w:t xml:space="preserve">第八条</w:t>
      </w:r>
      <w:r>
        <w:rPr>
          <w:rFonts w:hint="eastAsia" w:ascii="Times New Roman" w:hAnsi="Times New Roman" w:eastAsia="宋体" w:cs="Times New Roman"/>
          <w:b/>
          <w:color w:val="000000"/>
          <w:sz w:val="24"/>
          <w:szCs w:val="24"/>
          <w:highlight w:val="none"/>
          <w:lang w:val="en-US" w:eastAsia="zh-CN"/>
        </w:rPr>
        <w:t xml:space="preserve"> </w:t>
      </w:r>
      <w:r>
        <w:rPr>
          <w:rFonts w:ascii="Times New Roman" w:hAnsi="Times New Roman" w:eastAsia="宋体" w:cs="Times New Roman"/>
          <w:b/>
          <w:color w:val="000000"/>
          <w:sz w:val="24"/>
          <w:szCs w:val="24"/>
          <w:highlight w:val="none"/>
        </w:rPr>
        <w:t xml:space="preserve">本合同的变更必须由双方协商一致，并以书面形式确定。</w:t>
      </w:r>
      <w:r>
        <w:rPr>
          <w:rFonts w:ascii="Times New Roman" w:hAnsi="Times New Roman" w:eastAsia="宋体" w:cs="Times New Roman"/>
          <w:b/>
          <w:color w:val="000000"/>
          <w:sz w:val="24"/>
          <w:szCs w:val="24"/>
          <w:highlight w:val="none"/>
        </w:rPr>
      </w:r>
      <w:r/>
    </w:p>
    <w:p>
      <w:pPr>
        <w:pStyle w:val="823"/>
        <w:ind w:firstLine="482"/>
        <w:spacing w:line="490" w:lineRule="exact"/>
        <w:rPr>
          <w:rFonts w:ascii="Times New Roman" w:hAnsi="Times New Roman" w:eastAsia="宋体" w:cs="Times New Roman"/>
          <w:bCs/>
          <w:color w:val="000000"/>
          <w:sz w:val="24"/>
          <w:szCs w:val="24"/>
          <w:highlight w:val="none"/>
        </w:rPr>
      </w:pPr>
      <w:r>
        <w:rPr>
          <w:rFonts w:ascii="Times New Roman" w:hAnsi="Times New Roman" w:eastAsia="宋体" w:cs="Times New Roman"/>
          <w:b/>
          <w:color w:val="000000"/>
          <w:sz w:val="24"/>
          <w:szCs w:val="24"/>
          <w:highlight w:val="none"/>
        </w:rPr>
        <w:t xml:space="preserve">第九条</w:t>
      </w:r>
      <w:r>
        <w:rPr>
          <w:rFonts w:hint="eastAsia" w:ascii="Times New Roman" w:hAnsi="Times New Roman" w:eastAsia="宋体" w:cs="Times New Roman"/>
          <w:b/>
          <w:color w:val="000000"/>
          <w:sz w:val="24"/>
          <w:szCs w:val="24"/>
          <w:highlight w:val="none"/>
          <w:lang w:val="en-US" w:eastAsia="zh-CN"/>
        </w:rPr>
        <w:t xml:space="preserve"> </w:t>
      </w:r>
      <w:r>
        <w:rPr>
          <w:rFonts w:ascii="Times New Roman" w:hAnsi="Times New Roman" w:eastAsia="宋体" w:cs="Times New Roman"/>
          <w:bCs/>
          <w:color w:val="000000"/>
          <w:sz w:val="24"/>
          <w:szCs w:val="24"/>
          <w:highlight w:val="none"/>
        </w:rPr>
        <w:t xml:space="preserve">双方确定，在本合同有效期内，甲方指定</w:t>
      </w:r>
      <w:r>
        <w:rPr>
          <w:rFonts w:hint="eastAsia" w:ascii="Times New Roman" w:hAnsi="Times New Roman" w:eastAsia="宋体" w:cs="Times New Roman"/>
          <w:bCs/>
          <w:color w:val="000000"/>
          <w:sz w:val="24"/>
          <w:szCs w:val="24"/>
          <w:highlight w:val="none"/>
          <w:u w:val="single"/>
          <w:lang w:val="en-US" w:eastAsia="zh-CN"/>
        </w:rPr>
        <w:t xml:space="preserve">     </w:t>
      </w:r>
      <w:r>
        <w:rPr>
          <w:rFonts w:ascii="Times New Roman" w:hAnsi="Times New Roman" w:eastAsia="宋体" w:cs="Times New Roman"/>
          <w:bCs/>
          <w:color w:val="000000"/>
          <w:sz w:val="24"/>
          <w:szCs w:val="24"/>
          <w:highlight w:val="none"/>
        </w:rPr>
        <w:t xml:space="preserve">为甲方项目联系人，乙方指定为乙方项目联系人。项目联系人负责项目实施并进行协调；一方变更项目联系人的，应及时以书面形式通知另一方。未及时通知并影响本合同履行或造成损失的，变更方应承担相应的责任。</w:t>
      </w:r>
      <w:r>
        <w:rPr>
          <w:rFonts w:ascii="Times New Roman" w:hAnsi="Times New Roman" w:eastAsia="宋体" w:cs="Times New Roman"/>
          <w:bCs/>
          <w:color w:val="000000"/>
          <w:sz w:val="24"/>
          <w:szCs w:val="24"/>
          <w:highlight w:val="none"/>
        </w:rPr>
      </w:r>
      <w:r/>
    </w:p>
    <w:p>
      <w:pPr>
        <w:pStyle w:val="823"/>
        <w:ind w:firstLine="482"/>
        <w:spacing w:line="490" w:lineRule="exact"/>
        <w:rPr>
          <w:rFonts w:ascii="Times New Roman" w:hAnsi="Times New Roman" w:eastAsia="宋体" w:cs="Times New Roman"/>
          <w:b/>
          <w:color w:val="000000"/>
          <w:sz w:val="24"/>
          <w:szCs w:val="24"/>
          <w:highlight w:val="none"/>
        </w:rPr>
      </w:pPr>
      <w:r>
        <w:rPr>
          <w:rFonts w:ascii="Times New Roman" w:hAnsi="Times New Roman" w:eastAsia="宋体" w:cs="Times New Roman"/>
          <w:b/>
          <w:color w:val="000000"/>
          <w:sz w:val="24"/>
          <w:szCs w:val="24"/>
          <w:highlight w:val="none"/>
        </w:rPr>
        <w:t xml:space="preserve">第十条</w:t>
      </w:r>
      <w:r>
        <w:rPr>
          <w:rFonts w:hint="eastAsia" w:ascii="Times New Roman" w:hAnsi="Times New Roman" w:eastAsia="宋体" w:cs="Times New Roman"/>
          <w:b/>
          <w:color w:val="000000"/>
          <w:sz w:val="24"/>
          <w:szCs w:val="24"/>
          <w:highlight w:val="none"/>
          <w:lang w:val="en-US" w:eastAsia="zh-CN"/>
        </w:rPr>
        <w:t xml:space="preserve"> </w:t>
      </w:r>
      <w:r>
        <w:rPr>
          <w:rFonts w:ascii="Times New Roman" w:hAnsi="Times New Roman" w:eastAsia="宋体" w:cs="Times New Roman"/>
          <w:b/>
          <w:color w:val="000000"/>
          <w:sz w:val="24"/>
          <w:szCs w:val="24"/>
          <w:highlight w:val="none"/>
        </w:rPr>
        <w:t xml:space="preserve">双方确定以下列标准和方式对乙方的技术服务工作成果进行验收：</w:t>
      </w:r>
      <w:r>
        <w:rPr>
          <w:rFonts w:ascii="Times New Roman" w:hAnsi="Times New Roman" w:eastAsia="宋体" w:cs="Times New Roman"/>
          <w:b/>
          <w:color w:val="000000"/>
          <w:sz w:val="24"/>
          <w:szCs w:val="24"/>
          <w:highlight w:val="none"/>
        </w:rPr>
      </w:r>
      <w:r/>
    </w:p>
    <w:p>
      <w:pPr>
        <w:pStyle w:val="823"/>
        <w:ind w:firstLine="480"/>
        <w:keepLines w:val="0"/>
        <w:keepNext w:val="0"/>
        <w:pageBreakBefore w:val="0"/>
        <w:spacing w:line="480" w:lineRule="auto"/>
        <w:widowControl w:val="off"/>
        <w:rPr>
          <w:rFonts w:ascii="Times New Roman" w:hAnsi="Times New Roman" w:eastAsia="宋体" w:cs="Times New Roman"/>
          <w:color w:val="000000"/>
          <w:highlight w:val="none"/>
          <w:lang w:val="en-US" w:eastAsia="zh-CN"/>
        </w:rPr>
      </w:pPr>
      <w:r>
        <w:rPr>
          <w:rFonts w:ascii="Times New Roman" w:hAnsi="Times New Roman" w:eastAsia="宋体" w:cs="Times New Roman"/>
          <w:bCs/>
          <w:color w:val="000000"/>
          <w:sz w:val="24"/>
          <w:szCs w:val="24"/>
          <w:highlight w:val="none"/>
        </w:rPr>
        <w:t xml:space="preserve">1、乙</w:t>
      </w:r>
      <w:r>
        <w:rPr>
          <w:rFonts w:hint="eastAsia" w:ascii="Times New Roman" w:hAnsi="Times New Roman" w:eastAsia="宋体" w:cs="Times New Roman"/>
          <w:color w:val="000000"/>
          <w:sz w:val="24"/>
          <w:szCs w:val="24"/>
          <w:highlight w:val="none"/>
        </w:rPr>
        <w:t xml:space="preserve">方完成技术服务工作的形式：按要求完成</w:t>
      </w:r>
      <w:r>
        <w:rPr>
          <w:rFonts w:ascii="Times New Roman" w:hAnsi="Times New Roman" w:eastAsia="宋体" w:cs="Times New Roman"/>
          <w:color w:val="000000"/>
          <w:sz w:val="24"/>
          <w:szCs w:val="24"/>
          <w:highlight w:val="none"/>
          <w:lang w:val="en-US" w:eastAsia="zh-CN"/>
        </w:rPr>
        <w:t xml:space="preserve">2025年大丰区10家污水处理厂</w:t>
      </w:r>
      <w:r>
        <w:rPr>
          <w:rFonts w:ascii="Times New Roman" w:hAnsi="Times New Roman" w:eastAsia="宋体" w:cs="Times New Roman"/>
          <w:color w:val="000000"/>
          <w:sz w:val="24"/>
          <w:szCs w:val="24"/>
          <w:highlight w:val="none"/>
        </w:rPr>
        <w:t xml:space="preserve">水质监测</w:t>
      </w:r>
      <w:r>
        <w:rPr>
          <w:rFonts w:hint="eastAsia" w:ascii="Times New Roman" w:hAnsi="Times New Roman" w:eastAsia="宋体" w:cs="Times New Roman"/>
          <w:color w:val="000000"/>
          <w:sz w:val="24"/>
          <w:szCs w:val="24"/>
          <w:highlight w:val="none"/>
        </w:rPr>
        <w:t xml:space="preserve">、</w:t>
      </w:r>
      <w:r>
        <w:rPr>
          <w:rFonts w:ascii="Times New Roman" w:hAnsi="Times New Roman" w:eastAsia="宋体" w:cs="Times New Roman"/>
          <w:color w:val="000000"/>
          <w:sz w:val="24"/>
          <w:szCs w:val="24"/>
          <w:highlight w:val="none"/>
          <w:lang w:val="en-US" w:eastAsia="zh-CN"/>
        </w:rPr>
        <w:t xml:space="preserve">大丰区</w:t>
      </w:r>
      <w:r>
        <w:rPr>
          <w:rFonts w:hint="eastAsia" w:ascii="Times New Roman" w:hAnsi="Times New Roman" w:eastAsia="宋体" w:cs="Times New Roman"/>
          <w:color w:val="000000"/>
          <w:sz w:val="24"/>
          <w:szCs w:val="24"/>
          <w:highlight w:val="none"/>
          <w:lang w:val="en-US" w:eastAsia="zh-CN"/>
        </w:rPr>
        <w:t xml:space="preserve">22条</w:t>
      </w:r>
      <w:r>
        <w:rPr>
          <w:rFonts w:ascii="Times New Roman" w:hAnsi="Times New Roman" w:eastAsia="宋体" w:cs="Times New Roman"/>
          <w:color w:val="000000"/>
          <w:sz w:val="24"/>
          <w:szCs w:val="24"/>
          <w:highlight w:val="none"/>
          <w:lang w:val="en-US" w:eastAsia="zh-CN"/>
        </w:rPr>
        <w:t xml:space="preserve">老城区河道水体</w:t>
      </w:r>
      <w:r>
        <w:rPr>
          <w:rFonts w:ascii="Times New Roman" w:hAnsi="Times New Roman" w:eastAsia="宋体" w:cs="Times New Roman"/>
          <w:color w:val="000000"/>
          <w:sz w:val="24"/>
          <w:szCs w:val="24"/>
          <w:highlight w:val="none"/>
        </w:rPr>
        <w:t xml:space="preserve">水质监测</w:t>
      </w:r>
      <w:r>
        <w:rPr>
          <w:rFonts w:hint="eastAsia" w:ascii="Times New Roman" w:hAnsi="Times New Roman" w:eastAsia="宋体" w:cs="Times New Roman"/>
          <w:color w:val="000000"/>
          <w:sz w:val="24"/>
          <w:szCs w:val="24"/>
          <w:highlight w:val="none"/>
        </w:rPr>
        <w:t xml:space="preserve">、</w:t>
      </w:r>
      <w:r>
        <w:rPr>
          <w:rFonts w:ascii="Times New Roman" w:hAnsi="Times New Roman" w:eastAsia="宋体" w:cs="Times New Roman"/>
          <w:color w:val="000000"/>
          <w:sz w:val="24"/>
          <w:szCs w:val="24"/>
          <w:highlight w:val="none"/>
          <w:lang w:val="en-US" w:eastAsia="zh-CN"/>
        </w:rPr>
        <w:t xml:space="preserve">大丰区</w:t>
      </w:r>
      <w:r>
        <w:rPr>
          <w:rFonts w:hint="eastAsia" w:ascii="Times New Roman" w:hAnsi="Times New Roman" w:eastAsia="宋体" w:cs="Times New Roman"/>
          <w:color w:val="000000"/>
          <w:sz w:val="24"/>
          <w:szCs w:val="24"/>
          <w:highlight w:val="none"/>
          <w:lang w:val="en-US" w:eastAsia="zh-CN"/>
        </w:rPr>
        <w:t xml:space="preserve">中心城区143条</w:t>
      </w:r>
      <w:r>
        <w:rPr>
          <w:rFonts w:ascii="Times New Roman" w:hAnsi="Times New Roman" w:eastAsia="宋体" w:cs="Times New Roman"/>
          <w:color w:val="000000"/>
          <w:sz w:val="24"/>
          <w:szCs w:val="24"/>
          <w:highlight w:val="none"/>
          <w:lang w:val="en-US" w:eastAsia="zh-CN"/>
        </w:rPr>
        <w:t xml:space="preserve">河道水体</w:t>
      </w:r>
      <w:r>
        <w:rPr>
          <w:rFonts w:ascii="Times New Roman" w:hAnsi="Times New Roman" w:eastAsia="宋体" w:cs="Times New Roman"/>
          <w:color w:val="000000"/>
          <w:sz w:val="24"/>
          <w:szCs w:val="24"/>
          <w:highlight w:val="none"/>
        </w:rPr>
        <w:t xml:space="preserve">水质监测</w:t>
      </w:r>
      <w:r>
        <w:rPr>
          <w:rFonts w:hint="eastAsia" w:ascii="Times New Roman" w:hAnsi="Times New Roman" w:eastAsia="宋体" w:cs="Times New Roman"/>
          <w:color w:val="000000"/>
          <w:sz w:val="24"/>
          <w:szCs w:val="24"/>
          <w:highlight w:val="none"/>
        </w:rPr>
        <w:t xml:space="preserve">，</w:t>
      </w:r>
      <w:r>
        <w:rPr>
          <w:rFonts w:hint="eastAsia" w:ascii="Times New Roman" w:hAnsi="Times New Roman" w:eastAsia="宋体" w:cs="Times New Roman"/>
          <w:color w:val="000000"/>
          <w:sz w:val="24"/>
          <w:szCs w:val="24"/>
          <w:highlight w:val="none"/>
        </w:rPr>
        <w:t xml:space="preserve">检测</w:t>
      </w:r>
      <w:r>
        <w:rPr>
          <w:rFonts w:hint="eastAsia" w:ascii="Times New Roman" w:hAnsi="Times New Roman" w:eastAsia="宋体" w:cs="Times New Roman"/>
          <w:color w:val="000000"/>
          <w:sz w:val="24"/>
          <w:szCs w:val="24"/>
          <w:highlight w:val="none"/>
          <w:lang w:val="en-US" w:eastAsia="zh-CN"/>
        </w:rPr>
        <w:t xml:space="preserve">数据和</w:t>
      </w:r>
      <w:r>
        <w:rPr>
          <w:rFonts w:hint="eastAsia" w:ascii="Times New Roman" w:hAnsi="Times New Roman" w:eastAsia="宋体" w:cs="Times New Roman"/>
          <w:color w:val="000000"/>
          <w:sz w:val="24"/>
          <w:szCs w:val="24"/>
          <w:highlight w:val="none"/>
        </w:rPr>
        <w:t xml:space="preserve">检测报告</w:t>
      </w:r>
      <w:r>
        <w:rPr>
          <w:rFonts w:hint="eastAsia" w:ascii="Times New Roman" w:hAnsi="Times New Roman" w:eastAsia="宋体" w:cs="Times New Roman"/>
          <w:color w:val="000000"/>
          <w:sz w:val="24"/>
          <w:szCs w:val="24"/>
          <w:highlight w:val="none"/>
          <w:lang w:val="en-US" w:eastAsia="zh-CN"/>
        </w:rPr>
        <w:t xml:space="preserve">汇总给</w:t>
      </w:r>
      <w:r>
        <w:rPr>
          <w:rFonts w:ascii="Times New Roman" w:hAnsi="Times New Roman" w:eastAsia="宋体" w:cs="Times New Roman"/>
          <w:color w:val="000000"/>
          <w:sz w:val="24"/>
          <w:szCs w:val="24"/>
          <w:highlight w:val="none"/>
          <w:lang w:val="en-US" w:eastAsia="zh-CN"/>
        </w:rPr>
        <w:t xml:space="preserve">盐城市大丰区住房和城乡建设局</w:t>
      </w:r>
      <w:r>
        <w:rPr>
          <w:rFonts w:hint="eastAsia" w:ascii="Times New Roman" w:hAnsi="Times New Roman" w:eastAsia="宋体" w:cs="Times New Roman"/>
          <w:color w:val="000000"/>
          <w:sz w:val="24"/>
          <w:szCs w:val="24"/>
          <w:highlight w:val="none"/>
          <w:lang w:val="en-US" w:eastAsia="zh-CN"/>
        </w:rPr>
        <w:t xml:space="preserve">。</w:t>
      </w:r>
      <w:r>
        <w:rPr>
          <w:rFonts w:ascii="Times New Roman" w:hAnsi="Times New Roman" w:eastAsia="宋体" w:cs="Times New Roman"/>
          <w:color w:val="000000"/>
          <w:highlight w:val="none"/>
          <w:lang w:val="en-US" w:eastAsia="zh-CN"/>
        </w:rPr>
      </w:r>
      <w:r/>
    </w:p>
    <w:p>
      <w:pPr>
        <w:pStyle w:val="823"/>
        <w:ind w:firstLine="480"/>
        <w:spacing w:line="49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2、技术服务工作成果的验收标准：</w:t>
      </w:r>
      <w:r>
        <w:rPr>
          <w:rFonts w:ascii="Times New Roman" w:hAnsi="Times New Roman" w:eastAsia="宋体" w:cs="Times New Roman"/>
          <w:bCs/>
          <w:color w:val="000000"/>
          <w:sz w:val="24"/>
          <w:szCs w:val="24"/>
          <w:highlight w:val="none"/>
        </w:rPr>
        <w:t xml:space="preserve">《地表水环境质量标准》（GB3838-2002）、《地表水环境质量监测技术规范》（HJ 91.2—2022）、《水和废水监测分析办法》（第四版）、《国家地表国家地表水环境质量监测网作业指导书（试行）》（环办监测函〔2017〕249号）</w:t>
      </w:r>
      <w:r>
        <w:rPr>
          <w:rFonts w:ascii="Times New Roman" w:hAnsi="Times New Roman" w:eastAsia="宋体" w:cs="Times New Roman"/>
          <w:color w:val="000000"/>
          <w:sz w:val="24"/>
          <w:szCs w:val="24"/>
          <w:highlight w:val="none"/>
        </w:rPr>
        <w:t xml:space="preserve">等技术规范要求。</w:t>
      </w:r>
      <w:r>
        <w:rPr>
          <w:rFonts w:ascii="Times New Roman" w:hAnsi="Times New Roman" w:eastAsia="宋体" w:cs="Times New Roman"/>
          <w:color w:val="000000"/>
          <w:sz w:val="24"/>
          <w:szCs w:val="24"/>
          <w:highlight w:val="none"/>
        </w:rPr>
      </w:r>
      <w:r/>
    </w:p>
    <w:p>
      <w:pPr>
        <w:pStyle w:val="823"/>
        <w:ind w:firstLine="480"/>
        <w:spacing w:line="49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3、技术服务工作的验收结果：</w:t>
      </w:r>
      <w:r>
        <w:rPr>
          <w:rFonts w:hint="eastAsia" w:ascii="Times New Roman" w:hAnsi="Times New Roman" w:eastAsia="宋体" w:cs="Times New Roman"/>
          <w:color w:val="000000"/>
          <w:sz w:val="24"/>
          <w:szCs w:val="24"/>
          <w:highlight w:val="none"/>
        </w:rPr>
        <w:t xml:space="preserve">合同全部履行结束后经甲方验收合格</w:t>
      </w:r>
      <w:r>
        <w:rPr>
          <w:rFonts w:ascii="Times New Roman" w:hAnsi="Times New Roman" w:eastAsia="宋体" w:cs="Times New Roman"/>
          <w:color w:val="000000"/>
          <w:sz w:val="24"/>
          <w:szCs w:val="24"/>
          <w:highlight w:val="none"/>
        </w:rPr>
        <w:t xml:space="preserve">。</w:t>
      </w:r>
      <w:r>
        <w:rPr>
          <w:rFonts w:ascii="Times New Roman" w:hAnsi="Times New Roman" w:eastAsia="宋体" w:cs="Times New Roman"/>
          <w:color w:val="000000"/>
          <w:sz w:val="24"/>
          <w:szCs w:val="24"/>
          <w:highlight w:val="none"/>
        </w:rPr>
      </w:r>
      <w:r/>
    </w:p>
    <w:p>
      <w:pPr>
        <w:pStyle w:val="823"/>
        <w:ind w:firstLine="482"/>
        <w:spacing w:line="490" w:lineRule="exact"/>
        <w:rPr>
          <w:rFonts w:ascii="Times New Roman" w:hAnsi="Times New Roman" w:eastAsia="宋体" w:cs="Times New Roman"/>
          <w:b w:val="0"/>
          <w:bCs w:val="0"/>
          <w:color w:val="000000"/>
          <w:sz w:val="24"/>
          <w:szCs w:val="24"/>
          <w:highlight w:val="none"/>
        </w:rPr>
      </w:pPr>
      <w:r>
        <w:rPr>
          <w:rFonts w:ascii="Times New Roman" w:hAnsi="Times New Roman" w:eastAsia="宋体" w:cs="Times New Roman"/>
          <w:b/>
          <w:bCs/>
          <w:color w:val="000000"/>
          <w:sz w:val="24"/>
          <w:szCs w:val="24"/>
          <w:highlight w:val="none"/>
        </w:rPr>
        <w:t xml:space="preserve">第十一条</w:t>
      </w:r>
      <w:r>
        <w:rPr>
          <w:rFonts w:hint="eastAsia" w:ascii="Times New Roman" w:hAnsi="Times New Roman" w:eastAsia="宋体" w:cs="Times New Roman"/>
          <w:b/>
          <w:bCs/>
          <w:color w:val="000000"/>
          <w:sz w:val="24"/>
          <w:szCs w:val="24"/>
          <w:highlight w:val="none"/>
          <w:lang w:val="en-US" w:eastAsia="zh-CN"/>
        </w:rPr>
        <w:t xml:space="preserve"> </w:t>
      </w:r>
      <w:r>
        <w:rPr>
          <w:rFonts w:ascii="Times New Roman" w:hAnsi="Times New Roman" w:eastAsia="宋体" w:cs="Times New Roman"/>
          <w:b w:val="0"/>
          <w:bCs w:val="0"/>
          <w:color w:val="000000"/>
          <w:sz w:val="24"/>
          <w:szCs w:val="24"/>
          <w:highlight w:val="none"/>
        </w:rPr>
        <w:t xml:space="preserve">乙方应保证提供真实可靠的检测数据。甲方一旦发现乙方作假，甲方有权终止本合同，乙方依据本合同已完成工作量费用作为支付甲方的违约金。如合同继续履行，从继续履行之日计算检测费用；如合同终止，乙方无条件退出，甲方不支付任何费用，且需向甲方退还已支付费用；如造成甲方损失，由乙方赔偿。</w:t>
      </w:r>
      <w:r>
        <w:rPr>
          <w:rFonts w:ascii="Times New Roman" w:hAnsi="Times New Roman" w:eastAsia="宋体" w:cs="Times New Roman"/>
          <w:b w:val="0"/>
          <w:bCs w:val="0"/>
          <w:color w:val="000000"/>
          <w:sz w:val="24"/>
          <w:szCs w:val="24"/>
          <w:highlight w:val="none"/>
        </w:rPr>
      </w:r>
      <w:r/>
    </w:p>
    <w:p>
      <w:pPr>
        <w:pStyle w:val="823"/>
        <w:ind w:firstLine="482"/>
        <w:spacing w:line="490" w:lineRule="exact"/>
        <w:rPr>
          <w:rFonts w:ascii="Times New Roman" w:hAnsi="Times New Roman" w:eastAsia="宋体" w:cs="Times New Roman"/>
          <w:b/>
          <w:bCs/>
          <w:color w:val="000000"/>
          <w:sz w:val="24"/>
          <w:szCs w:val="24"/>
          <w:highlight w:val="none"/>
        </w:rPr>
      </w:pPr>
      <w:r>
        <w:rPr>
          <w:rFonts w:ascii="Times New Roman" w:hAnsi="Times New Roman" w:eastAsia="宋体" w:cs="Times New Roman"/>
          <w:b/>
          <w:bCs/>
          <w:color w:val="000000"/>
          <w:sz w:val="24"/>
          <w:szCs w:val="24"/>
          <w:highlight w:val="none"/>
        </w:rPr>
        <w:t xml:space="preserve">第十二条</w:t>
      </w:r>
      <w:r>
        <w:rPr>
          <w:rFonts w:hint="eastAsia" w:ascii="Times New Roman" w:hAnsi="Times New Roman" w:eastAsia="宋体" w:cs="Times New Roman"/>
          <w:b/>
          <w:bCs/>
          <w:color w:val="000000"/>
          <w:sz w:val="24"/>
          <w:szCs w:val="24"/>
          <w:highlight w:val="none"/>
          <w:lang w:val="en-US" w:eastAsia="zh-CN"/>
        </w:rPr>
        <w:t xml:space="preserve"> </w:t>
      </w:r>
      <w:r>
        <w:rPr>
          <w:rFonts w:ascii="Times New Roman" w:hAnsi="Times New Roman" w:eastAsia="宋体" w:cs="Times New Roman"/>
          <w:b w:val="0"/>
          <w:bCs w:val="0"/>
          <w:color w:val="000000"/>
          <w:sz w:val="24"/>
          <w:szCs w:val="24"/>
          <w:highlight w:val="none"/>
        </w:rPr>
        <w:t xml:space="preserve">在项目实施过程中，甲方如发现项目转包、分包的，可以立即无责任终止合同，已完工作量不予结算；对甲方的损失，由乙方加倍赔偿。</w:t>
      </w:r>
      <w:r>
        <w:rPr>
          <w:rFonts w:ascii="Times New Roman" w:hAnsi="Times New Roman" w:eastAsia="宋体" w:cs="Times New Roman"/>
          <w:b/>
          <w:bCs/>
          <w:color w:val="000000"/>
          <w:sz w:val="24"/>
          <w:szCs w:val="24"/>
          <w:highlight w:val="none"/>
        </w:rPr>
      </w:r>
      <w:r/>
    </w:p>
    <w:p>
      <w:pPr>
        <w:pStyle w:val="823"/>
        <w:ind w:firstLine="482"/>
        <w:spacing w:line="490" w:lineRule="exact"/>
        <w:rPr>
          <w:rFonts w:ascii="Times New Roman" w:hAnsi="Times New Roman" w:eastAsia="宋体" w:cs="Times New Roman"/>
          <w:b/>
          <w:bCs/>
          <w:color w:val="000000"/>
          <w:sz w:val="24"/>
          <w:szCs w:val="24"/>
          <w:highlight w:val="none"/>
        </w:rPr>
      </w:pPr>
      <w:r>
        <w:rPr>
          <w:rFonts w:ascii="Times New Roman" w:hAnsi="Times New Roman" w:eastAsia="宋体" w:cs="Times New Roman"/>
          <w:b/>
          <w:bCs/>
          <w:color w:val="000000"/>
          <w:sz w:val="24"/>
          <w:szCs w:val="24"/>
          <w:highlight w:val="none"/>
        </w:rPr>
        <w:t xml:space="preserve">第十三条</w:t>
      </w:r>
      <w:r>
        <w:rPr>
          <w:rFonts w:hint="eastAsia" w:ascii="Times New Roman" w:hAnsi="Times New Roman" w:eastAsia="宋体" w:cs="Times New Roman"/>
          <w:b/>
          <w:bCs/>
          <w:color w:val="000000"/>
          <w:sz w:val="24"/>
          <w:szCs w:val="24"/>
          <w:highlight w:val="none"/>
          <w:lang w:val="en-US" w:eastAsia="zh-CN"/>
        </w:rPr>
        <w:t xml:space="preserve"> </w:t>
      </w:r>
      <w:r>
        <w:rPr>
          <w:rFonts w:hint="eastAsia" w:ascii="Times New Roman" w:hAnsi="Times New Roman" w:eastAsia="宋体" w:cs="Times New Roman"/>
          <w:b/>
          <w:bCs/>
          <w:color w:val="000000"/>
          <w:sz w:val="24"/>
          <w:szCs w:val="24"/>
          <w:highlight w:val="none"/>
        </w:rPr>
        <w:t xml:space="preserve">违约责任</w:t>
      </w:r>
      <w:r>
        <w:rPr>
          <w:rFonts w:ascii="Times New Roman" w:hAnsi="Times New Roman" w:eastAsia="宋体" w:cs="Times New Roman"/>
          <w:b/>
          <w:bCs/>
          <w:color w:val="000000"/>
          <w:sz w:val="24"/>
          <w:szCs w:val="24"/>
          <w:highlight w:val="none"/>
        </w:rPr>
      </w:r>
      <w:r/>
    </w:p>
    <w:p>
      <w:pPr>
        <w:pStyle w:val="823"/>
        <w:ind w:firstLine="480"/>
        <w:spacing w:line="490" w:lineRule="exact"/>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1、项目实施期间，乙方应该按时准确提供</w:t>
      </w:r>
      <w:bookmarkStart w:id="174" w:name="OLE_LINK65"/>
      <w:r>
        <w:rPr>
          <w:rFonts w:hint="eastAsia" w:ascii="Times New Roman" w:hAnsi="Times New Roman" w:eastAsia="宋体" w:cs="Times New Roman"/>
          <w:color w:val="000000"/>
          <w:sz w:val="24"/>
          <w:szCs w:val="24"/>
          <w:highlight w:val="none"/>
        </w:rPr>
        <w:t xml:space="preserve">CMA监测</w:t>
      </w:r>
      <w:bookmarkEnd w:id="174"/>
      <w:r>
        <w:rPr>
          <w:rFonts w:hint="eastAsia" w:ascii="Times New Roman" w:hAnsi="Times New Roman" w:eastAsia="宋体" w:cs="Times New Roman"/>
          <w:color w:val="000000"/>
          <w:sz w:val="24"/>
          <w:szCs w:val="24"/>
          <w:highlight w:val="none"/>
        </w:rPr>
        <w:t xml:space="preserve">报告，如因工作失误等原因延误工作进度的，乙方按合同总价总额每日千分之六向甲方支付违约金；逾期超过约定日期30个工作日不能交付的，甲方可解除合同。</w:t>
      </w:r>
      <w:r>
        <w:rPr>
          <w:rFonts w:ascii="Times New Roman" w:hAnsi="Times New Roman" w:eastAsia="宋体" w:cs="Times New Roman"/>
          <w:color w:val="000000"/>
          <w:sz w:val="24"/>
          <w:szCs w:val="24"/>
          <w:highlight w:val="none"/>
        </w:rPr>
      </w:r>
      <w:r/>
    </w:p>
    <w:p>
      <w:pPr>
        <w:pStyle w:val="823"/>
        <w:ind w:firstLine="480"/>
        <w:jc w:val="both"/>
        <w:spacing w:line="490" w:lineRule="exact"/>
        <w:widowControl w:val="off"/>
        <w:rPr>
          <w:rFonts w:ascii="宋体" w:hAnsi="宋体" w:eastAsia="宋体" w:cs="宋体"/>
          <w:color w:val="000000"/>
          <w:sz w:val="24"/>
          <w:szCs w:val="24"/>
          <w:highlight w:val="none"/>
        </w:rPr>
      </w:pPr>
      <w:r>
        <w:rPr>
          <w:rFonts w:hint="eastAsia" w:ascii="Times New Roman" w:hAnsi="Times New Roman" w:eastAsia="宋体" w:cs="Times New Roman"/>
          <w:color w:val="000000"/>
          <w:sz w:val="24"/>
          <w:szCs w:val="24"/>
          <w:highlight w:val="none"/>
        </w:rPr>
        <w:t xml:space="preserve">2、如提供的监测结果不准确，按照比例扣除当次监测费用。</w:t>
      </w:r>
      <w:bookmarkStart w:id="175" w:name="_Hlk195519668"/>
      <w:r>
        <w:rPr>
          <w:rFonts w:hint="eastAsia" w:ascii="Times New Roman" w:hAnsi="Times New Roman" w:eastAsia="宋体" w:cs="Times New Roman"/>
          <w:color w:val="000000"/>
          <w:sz w:val="24"/>
          <w:szCs w:val="24"/>
          <w:highlight w:val="none"/>
        </w:rPr>
        <w:t xml:space="preserve">乙方提供虚假材</w:t>
      </w:r>
      <w:r>
        <w:rPr>
          <w:rFonts w:hint="eastAsia" w:ascii="宋体" w:hAnsi="宋体" w:eastAsia="宋体" w:cs="宋体"/>
          <w:color w:val="000000"/>
          <w:sz w:val="24"/>
          <w:szCs w:val="24"/>
          <w:highlight w:val="none"/>
        </w:rPr>
        <w:t xml:space="preserve">料的，甲方有权终止合同。</w:t>
      </w:r>
      <w:bookmarkEnd w:id="175"/>
      <w:r>
        <w:rPr>
          <w:rFonts w:ascii="宋体" w:hAnsi="宋体" w:eastAsia="宋体" w:cs="宋体"/>
          <w:color w:val="000000"/>
          <w:sz w:val="24"/>
          <w:szCs w:val="24"/>
          <w:highlight w:val="none"/>
        </w:rPr>
      </w:r>
      <w:r/>
    </w:p>
    <w:p>
      <w:pPr>
        <w:pStyle w:val="823"/>
        <w:ind w:firstLine="480"/>
        <w:spacing w:line="490" w:lineRule="exact"/>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3、乙方所交的产品或服务不符合项目需求要求、乙方响应文件承诺及国家有关质量标准的，甲方有权拒收，乙方愿意更换但逾期交付的，按乙方逾期交付处理。乙方拒绝更换的，甲方可单方面解除合同，并由乙方赔偿由此造成的甲方全部损失。</w:t>
      </w:r>
      <w:r>
        <w:rPr>
          <w:rFonts w:ascii="Times New Roman" w:hAnsi="Times New Roman" w:eastAsia="宋体" w:cs="Times New Roman"/>
          <w:color w:val="000000"/>
          <w:sz w:val="24"/>
          <w:szCs w:val="24"/>
          <w:highlight w:val="none"/>
        </w:rPr>
      </w:r>
      <w:r/>
    </w:p>
    <w:p>
      <w:pPr>
        <w:pStyle w:val="823"/>
        <w:ind w:firstLine="480"/>
        <w:spacing w:line="490" w:lineRule="exact"/>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4、</w:t>
      </w:r>
      <w:r>
        <w:rPr>
          <w:rFonts w:ascii="Times New Roman" w:hAnsi="Times New Roman" w:eastAsia="宋体" w:cs="Times New Roman"/>
          <w:color w:val="000000"/>
          <w:sz w:val="24"/>
          <w:szCs w:val="24"/>
          <w:highlight w:val="none"/>
        </w:rPr>
        <w:t xml:space="preserve">如因乙方原因导致合同无法继续履行，乙方应赔偿因此给甲方造成的一切损失，并按照合同总价30%的标准向甲方支付违约金。</w:t>
      </w:r>
      <w:r>
        <w:rPr>
          <w:rFonts w:ascii="Times New Roman" w:hAnsi="Times New Roman" w:eastAsia="宋体" w:cs="Times New Roman"/>
          <w:color w:val="000000"/>
          <w:sz w:val="24"/>
          <w:szCs w:val="24"/>
          <w:highlight w:val="none"/>
        </w:rPr>
      </w:r>
      <w:r/>
    </w:p>
    <w:p>
      <w:pPr>
        <w:pStyle w:val="823"/>
        <w:ind w:firstLine="480"/>
        <w:jc w:val="both"/>
        <w:spacing w:line="490" w:lineRule="exact"/>
        <w:widowControl w:val="off"/>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5.如合同履行期间，乙方发生上述违约行为的，甲方有权拒绝后期的一切合作。</w:t>
      </w:r>
      <w:r>
        <w:rPr>
          <w:rFonts w:ascii="Times New Roman" w:hAnsi="Times New Roman" w:eastAsia="宋体" w:cs="Times New Roman"/>
          <w:color w:val="000000"/>
          <w:sz w:val="24"/>
          <w:szCs w:val="24"/>
          <w:highlight w:val="none"/>
        </w:rPr>
      </w:r>
      <w:r/>
    </w:p>
    <w:p>
      <w:pPr>
        <w:pStyle w:val="823"/>
        <w:ind w:firstLine="482"/>
        <w:spacing w:line="490" w:lineRule="exact"/>
        <w:rPr>
          <w:rFonts w:ascii="Times New Roman" w:hAnsi="Times New Roman" w:eastAsia="宋体" w:cs="Times New Roman"/>
          <w:b w:val="0"/>
          <w:bCs w:val="0"/>
          <w:color w:val="000000"/>
          <w:sz w:val="24"/>
          <w:szCs w:val="24"/>
          <w:highlight w:val="none"/>
        </w:rPr>
      </w:pPr>
      <w:r>
        <w:rPr>
          <w:rFonts w:ascii="Times New Roman" w:hAnsi="Times New Roman" w:eastAsia="宋体" w:cs="Times New Roman"/>
          <w:b/>
          <w:bCs/>
          <w:color w:val="000000"/>
          <w:sz w:val="24"/>
          <w:szCs w:val="24"/>
          <w:highlight w:val="none"/>
        </w:rPr>
        <w:t xml:space="preserve">第十四条</w:t>
      </w:r>
      <w:r>
        <w:rPr>
          <w:rFonts w:hint="eastAsia" w:ascii="Times New Roman" w:hAnsi="Times New Roman" w:eastAsia="宋体" w:cs="Times New Roman"/>
          <w:b/>
          <w:bCs/>
          <w:color w:val="000000"/>
          <w:sz w:val="24"/>
          <w:szCs w:val="24"/>
          <w:highlight w:val="none"/>
          <w:lang w:val="en-US" w:eastAsia="zh-CN"/>
        </w:rPr>
        <w:t xml:space="preserve"> </w:t>
      </w:r>
      <w:r>
        <w:rPr>
          <w:rFonts w:ascii="Times New Roman" w:hAnsi="Times New Roman" w:eastAsia="宋体" w:cs="Times New Roman"/>
          <w:b w:val="0"/>
          <w:bCs w:val="0"/>
          <w:color w:val="000000"/>
          <w:sz w:val="24"/>
          <w:szCs w:val="24"/>
          <w:highlight w:val="none"/>
        </w:rPr>
        <w:t xml:space="preserve">双方确定，发生不可抗力因素，致使本合同的履行成为不必要或不可能的，经双方一致同意，可以解除本合同。本条不可抗力是指：不可预见，不可避免，不可克服的客观事件，包括自然灾害、瘟疫、爆炸、战争、骚乱、罢工、政府禁止令、水、电等公用工程或交通中断等。</w:t>
      </w:r>
      <w:r>
        <w:rPr>
          <w:rFonts w:ascii="Times New Roman" w:hAnsi="Times New Roman" w:eastAsia="宋体" w:cs="Times New Roman"/>
          <w:b w:val="0"/>
          <w:bCs w:val="0"/>
          <w:color w:val="000000"/>
          <w:sz w:val="24"/>
          <w:szCs w:val="24"/>
          <w:highlight w:val="none"/>
        </w:rPr>
      </w:r>
      <w:r/>
    </w:p>
    <w:p>
      <w:pPr>
        <w:pStyle w:val="823"/>
        <w:ind w:firstLine="482"/>
        <w:spacing w:line="490" w:lineRule="exact"/>
        <w:rPr>
          <w:rFonts w:ascii="Times New Roman" w:hAnsi="Times New Roman" w:eastAsia="宋体" w:cs="Times New Roman"/>
          <w:b/>
          <w:bCs/>
          <w:color w:val="000000"/>
          <w:sz w:val="24"/>
          <w:szCs w:val="24"/>
          <w:highlight w:val="none"/>
        </w:rPr>
      </w:pPr>
      <w:r>
        <w:rPr>
          <w:rFonts w:ascii="Times New Roman" w:hAnsi="Times New Roman" w:eastAsia="宋体" w:cs="Times New Roman"/>
          <w:b/>
          <w:bCs/>
          <w:color w:val="000000"/>
          <w:sz w:val="24"/>
          <w:szCs w:val="24"/>
          <w:highlight w:val="none"/>
        </w:rPr>
        <w:t xml:space="preserve">第十五条</w:t>
      </w:r>
      <w:r>
        <w:rPr>
          <w:rFonts w:hint="eastAsia" w:ascii="Times New Roman" w:hAnsi="Times New Roman" w:eastAsia="宋体" w:cs="Times New Roman"/>
          <w:b/>
          <w:bCs/>
          <w:color w:val="000000"/>
          <w:sz w:val="24"/>
          <w:szCs w:val="24"/>
          <w:highlight w:val="none"/>
          <w:lang w:val="en-US" w:eastAsia="zh-CN"/>
        </w:rPr>
        <w:t xml:space="preserve"> </w:t>
      </w:r>
      <w:r>
        <w:rPr>
          <w:rFonts w:ascii="Times New Roman" w:hAnsi="Times New Roman" w:eastAsia="宋体" w:cs="Times New Roman"/>
          <w:b w:val="0"/>
          <w:bCs w:val="0"/>
          <w:color w:val="000000"/>
          <w:sz w:val="24"/>
          <w:szCs w:val="24"/>
          <w:highlight w:val="none"/>
        </w:rPr>
        <w:t xml:space="preserve">双方因履行本合同而发生的争议，应协商、调解解决。协商、调解不成的，可向甲方所在地人民法院提起诉讼。</w:t>
      </w:r>
      <w:r>
        <w:rPr>
          <w:rFonts w:ascii="Times New Roman" w:hAnsi="Times New Roman" w:eastAsia="宋体" w:cs="Times New Roman"/>
          <w:b/>
          <w:bCs/>
          <w:color w:val="000000"/>
          <w:sz w:val="24"/>
          <w:szCs w:val="24"/>
          <w:highlight w:val="none"/>
        </w:rPr>
      </w:r>
      <w:r/>
    </w:p>
    <w:p>
      <w:pPr>
        <w:pStyle w:val="823"/>
        <w:ind w:firstLine="482"/>
        <w:spacing w:line="490" w:lineRule="exact"/>
        <w:rPr>
          <w:rFonts w:ascii="Times New Roman" w:hAnsi="Times New Roman" w:eastAsia="宋体" w:cs="Times New Roman"/>
          <w:b/>
          <w:bCs/>
          <w:color w:val="000000"/>
          <w:sz w:val="24"/>
          <w:szCs w:val="24"/>
          <w:highlight w:val="none"/>
        </w:rPr>
      </w:pPr>
      <w:r>
        <w:rPr>
          <w:rFonts w:ascii="Times New Roman" w:hAnsi="Times New Roman" w:eastAsia="宋体" w:cs="Times New Roman"/>
          <w:b/>
          <w:bCs/>
          <w:color w:val="000000"/>
          <w:sz w:val="24"/>
          <w:szCs w:val="24"/>
          <w:highlight w:val="none"/>
        </w:rPr>
        <w:t xml:space="preserve">第十六条</w:t>
      </w:r>
      <w:r>
        <w:rPr>
          <w:rFonts w:hint="eastAsia" w:ascii="Times New Roman" w:hAnsi="Times New Roman" w:eastAsia="宋体" w:cs="Times New Roman"/>
          <w:b/>
          <w:bCs/>
          <w:color w:val="000000"/>
          <w:sz w:val="24"/>
          <w:szCs w:val="24"/>
          <w:highlight w:val="none"/>
          <w:lang w:val="en-US" w:eastAsia="zh-CN"/>
        </w:rPr>
        <w:t xml:space="preserve"> </w:t>
      </w:r>
      <w:r>
        <w:rPr>
          <w:rFonts w:ascii="Times New Roman" w:hAnsi="Times New Roman" w:eastAsia="宋体" w:cs="Times New Roman"/>
          <w:b w:val="0"/>
          <w:bCs w:val="0"/>
          <w:color w:val="000000"/>
          <w:sz w:val="24"/>
          <w:szCs w:val="24"/>
          <w:highlight w:val="none"/>
        </w:rPr>
        <w:t xml:space="preserve">本合同壹式</w:t>
      </w:r>
      <w:r>
        <w:rPr>
          <w:rFonts w:ascii="Times New Roman" w:hAnsi="Times New Roman" w:eastAsia="宋体" w:cs="Times New Roman"/>
          <w:b w:val="0"/>
          <w:bCs w:val="0"/>
          <w:color w:val="000000"/>
          <w:sz w:val="24"/>
          <w:szCs w:val="24"/>
          <w:highlight w:val="none"/>
          <w:u w:val="single"/>
        </w:rPr>
        <w:t xml:space="preserve">陆</w:t>
      </w:r>
      <w:r>
        <w:rPr>
          <w:rFonts w:ascii="Times New Roman" w:hAnsi="Times New Roman" w:eastAsia="宋体" w:cs="Times New Roman"/>
          <w:b w:val="0"/>
          <w:bCs w:val="0"/>
          <w:color w:val="000000"/>
          <w:sz w:val="24"/>
          <w:szCs w:val="24"/>
          <w:highlight w:val="none"/>
        </w:rPr>
        <w:t xml:space="preserve">份，甲方</w:t>
      </w:r>
      <w:r>
        <w:rPr>
          <w:rFonts w:ascii="Times New Roman" w:hAnsi="Times New Roman" w:eastAsia="宋体" w:cs="Times New Roman"/>
          <w:b w:val="0"/>
          <w:bCs w:val="0"/>
          <w:color w:val="000000"/>
          <w:sz w:val="24"/>
          <w:szCs w:val="24"/>
          <w:highlight w:val="none"/>
          <w:u w:val="single"/>
        </w:rPr>
        <w:t xml:space="preserve">叁</w:t>
      </w:r>
      <w:r>
        <w:rPr>
          <w:rFonts w:ascii="Times New Roman" w:hAnsi="Times New Roman" w:eastAsia="宋体" w:cs="Times New Roman"/>
          <w:b w:val="0"/>
          <w:bCs w:val="0"/>
          <w:color w:val="000000"/>
          <w:sz w:val="24"/>
          <w:szCs w:val="24"/>
          <w:highlight w:val="none"/>
        </w:rPr>
        <w:t xml:space="preserve">份，乙方</w:t>
      </w:r>
      <w:r>
        <w:rPr>
          <w:rFonts w:ascii="Times New Roman" w:hAnsi="Times New Roman" w:eastAsia="宋体" w:cs="Times New Roman"/>
          <w:b w:val="0"/>
          <w:bCs w:val="0"/>
          <w:color w:val="000000"/>
          <w:sz w:val="24"/>
          <w:szCs w:val="24"/>
          <w:highlight w:val="none"/>
          <w:u w:val="single"/>
        </w:rPr>
        <w:t xml:space="preserve">叁</w:t>
      </w:r>
      <w:r>
        <w:rPr>
          <w:rFonts w:ascii="Times New Roman" w:hAnsi="Times New Roman" w:eastAsia="宋体" w:cs="Times New Roman"/>
          <w:b w:val="0"/>
          <w:bCs w:val="0"/>
          <w:color w:val="000000"/>
          <w:sz w:val="24"/>
          <w:szCs w:val="24"/>
          <w:highlight w:val="none"/>
        </w:rPr>
        <w:t xml:space="preserve">份，具有同等法律效力。</w:t>
      </w:r>
      <w:r>
        <w:rPr>
          <w:rFonts w:ascii="Times New Roman" w:hAnsi="Times New Roman" w:eastAsia="宋体" w:cs="Times New Roman"/>
          <w:b/>
          <w:bCs/>
          <w:color w:val="000000"/>
          <w:sz w:val="24"/>
          <w:szCs w:val="24"/>
          <w:highlight w:val="none"/>
        </w:rPr>
      </w:r>
      <w:r/>
    </w:p>
    <w:p>
      <w:pPr>
        <w:pStyle w:val="823"/>
        <w:ind w:firstLine="482"/>
        <w:spacing w:line="490" w:lineRule="exact"/>
        <w:rPr>
          <w:rFonts w:ascii="Times New Roman" w:hAnsi="Times New Roman" w:eastAsia="宋体" w:cs="Times New Roman"/>
          <w:b w:val="0"/>
          <w:bCs w:val="0"/>
          <w:color w:val="000000"/>
          <w:sz w:val="24"/>
          <w:szCs w:val="24"/>
          <w:highlight w:val="none"/>
        </w:rPr>
      </w:pPr>
      <w:r>
        <w:rPr>
          <w:rFonts w:ascii="Times New Roman" w:hAnsi="Times New Roman" w:eastAsia="宋体" w:cs="Times New Roman"/>
          <w:b/>
          <w:bCs/>
          <w:color w:val="000000"/>
          <w:sz w:val="24"/>
          <w:szCs w:val="24"/>
          <w:highlight w:val="none"/>
        </w:rPr>
        <w:t xml:space="preserve">第十七条</w:t>
      </w:r>
      <w:r>
        <w:rPr>
          <w:rFonts w:hint="eastAsia" w:ascii="Times New Roman" w:hAnsi="Times New Roman" w:eastAsia="宋体" w:cs="Times New Roman"/>
          <w:b/>
          <w:bCs/>
          <w:color w:val="000000"/>
          <w:sz w:val="24"/>
          <w:szCs w:val="24"/>
          <w:highlight w:val="none"/>
          <w:lang w:val="en-US" w:eastAsia="zh-CN"/>
        </w:rPr>
        <w:t xml:space="preserve"> </w:t>
      </w:r>
      <w:r>
        <w:rPr>
          <w:rFonts w:ascii="Times New Roman" w:hAnsi="Times New Roman" w:eastAsia="宋体" w:cs="Times New Roman"/>
          <w:b w:val="0"/>
          <w:bCs w:val="0"/>
          <w:color w:val="000000"/>
          <w:sz w:val="24"/>
          <w:szCs w:val="24"/>
          <w:highlight w:val="none"/>
        </w:rPr>
        <w:t xml:space="preserve">本合同未尽事宜由双方协商签</w:t>
      </w:r>
      <w:r>
        <w:rPr>
          <w:rFonts w:hint="eastAsia" w:ascii="Times New Roman" w:hAnsi="Times New Roman" w:eastAsia="宋体" w:cs="Times New Roman"/>
          <w:b w:val="0"/>
          <w:bCs w:val="0"/>
          <w:color w:val="000000"/>
          <w:sz w:val="24"/>
          <w:szCs w:val="24"/>
          <w:highlight w:val="none"/>
        </w:rPr>
        <w:t xml:space="preserve">定</w:t>
      </w:r>
      <w:r>
        <w:rPr>
          <w:rFonts w:ascii="Times New Roman" w:hAnsi="Times New Roman" w:eastAsia="宋体" w:cs="Times New Roman"/>
          <w:b w:val="0"/>
          <w:bCs w:val="0"/>
          <w:color w:val="000000"/>
          <w:sz w:val="24"/>
          <w:szCs w:val="24"/>
          <w:highlight w:val="none"/>
        </w:rPr>
        <w:t xml:space="preserve">补充协议。</w:t>
      </w:r>
      <w:r>
        <w:rPr>
          <w:rFonts w:ascii="Times New Roman" w:hAnsi="Times New Roman" w:eastAsia="宋体" w:cs="Times New Roman"/>
          <w:b w:val="0"/>
          <w:bCs w:val="0"/>
          <w:color w:val="000000"/>
          <w:sz w:val="24"/>
          <w:szCs w:val="24"/>
          <w:highlight w:val="none"/>
        </w:rPr>
      </w:r>
      <w:r/>
    </w:p>
    <w:p>
      <w:pPr>
        <w:pStyle w:val="823"/>
        <w:ind w:firstLine="482"/>
        <w:spacing w:line="490" w:lineRule="exact"/>
        <w:rPr>
          <w:rFonts w:ascii="Times New Roman" w:hAnsi="Times New Roman" w:eastAsia="宋体" w:cs="Times New Roman"/>
          <w:b w:val="0"/>
          <w:bCs w:val="0"/>
          <w:color w:val="000000"/>
          <w:sz w:val="24"/>
          <w:szCs w:val="24"/>
          <w:highlight w:val="none"/>
        </w:rPr>
      </w:pPr>
      <w:r>
        <w:rPr>
          <w:rFonts w:ascii="Times New Roman" w:hAnsi="Times New Roman" w:eastAsia="宋体" w:cs="Times New Roman"/>
          <w:b/>
          <w:bCs/>
          <w:color w:val="000000"/>
          <w:sz w:val="24"/>
          <w:szCs w:val="24"/>
          <w:highlight w:val="none"/>
        </w:rPr>
        <w:t xml:space="preserve">第十八条</w:t>
      </w:r>
      <w:r>
        <w:rPr>
          <w:rFonts w:hint="eastAsia" w:ascii="Times New Roman" w:hAnsi="Times New Roman" w:eastAsia="宋体" w:cs="Times New Roman"/>
          <w:b/>
          <w:bCs/>
          <w:color w:val="000000"/>
          <w:sz w:val="24"/>
          <w:szCs w:val="24"/>
          <w:highlight w:val="none"/>
          <w:lang w:val="en-US" w:eastAsia="zh-CN"/>
        </w:rPr>
        <w:t xml:space="preserve"> </w:t>
      </w:r>
      <w:r>
        <w:rPr>
          <w:rFonts w:ascii="Times New Roman" w:hAnsi="Times New Roman" w:eastAsia="宋体" w:cs="Times New Roman"/>
          <w:b w:val="0"/>
          <w:bCs w:val="0"/>
          <w:color w:val="000000"/>
          <w:sz w:val="24"/>
          <w:szCs w:val="24"/>
          <w:highlight w:val="none"/>
        </w:rPr>
        <w:t xml:space="preserve">本合同经双方签字盖章后生效。</w:t>
      </w:r>
      <w:bookmarkStart w:id="176" w:name="_Hlt26671374"/>
      <w:r/>
      <w:bookmarkEnd w:id="176"/>
      <w:r/>
      <w:bookmarkStart w:id="177" w:name="_Hlt26609389"/>
      <w:r/>
      <w:bookmarkEnd w:id="177"/>
      <w:r/>
      <w:bookmarkStart w:id="178" w:name="_Hlt26955066"/>
      <w:r/>
      <w:bookmarkEnd w:id="178"/>
      <w:r>
        <w:rPr>
          <w:rFonts w:ascii="Times New Roman" w:hAnsi="Times New Roman" w:eastAsia="宋体" w:cs="Times New Roman"/>
          <w:b w:val="0"/>
          <w:bCs w:val="0"/>
          <w:color w:val="000000"/>
          <w:sz w:val="24"/>
          <w:szCs w:val="24"/>
          <w:highlight w:val="none"/>
        </w:rPr>
      </w:r>
      <w:r/>
    </w:p>
    <w:p>
      <w:pPr>
        <w:pStyle w:val="823"/>
        <w:ind w:firstLine="482"/>
        <w:spacing w:line="490" w:lineRule="exact"/>
        <w:rPr>
          <w:rFonts w:ascii="宋体" w:hAnsi="宋体"/>
          <w:color w:val="000000"/>
          <w:sz w:val="24"/>
          <w:szCs w:val="24"/>
          <w:highlight w:val="none"/>
        </w:rPr>
      </w:pPr>
      <w:r>
        <w:rPr>
          <w:rFonts w:ascii="宋体" w:hAnsi="宋体"/>
          <w:color w:val="000000"/>
          <w:sz w:val="24"/>
          <w:szCs w:val="24"/>
          <w:highlight w:val="none"/>
        </w:rPr>
        <w:t xml:space="preserve"> </w:t>
      </w:r>
      <w:r>
        <w:rPr>
          <w:rFonts w:ascii="宋体" w:hAnsi="宋体"/>
          <w:color w:val="000000"/>
          <w:sz w:val="24"/>
          <w:szCs w:val="24"/>
          <w:highlight w:val="none"/>
        </w:rPr>
      </w:r>
      <w:r/>
    </w:p>
    <w:p>
      <w:pPr>
        <w:pStyle w:val="823"/>
        <w:ind w:firstLine="720"/>
        <w:keepLines w:val="0"/>
        <w:keepNext w:val="0"/>
        <w:pageBreakBefore w:val="0"/>
        <w:spacing w:line="360" w:lineRule="auto"/>
        <w:widowControl w:val="off"/>
        <w:rPr>
          <w:rFonts w:hint="eastAsia" w:ascii="宋体" w:hAnsi="宋体"/>
          <w:color w:val="000000"/>
          <w:sz w:val="24"/>
          <w:szCs w:val="24"/>
          <w:highlight w:val="none"/>
        </w:rPr>
      </w:pPr>
      <w:r>
        <w:rPr>
          <w:rFonts w:ascii="宋体" w:hAnsi="宋体"/>
          <w:color w:val="000000"/>
          <w:sz w:val="24"/>
          <w:szCs w:val="24"/>
          <w:highlight w:val="none"/>
        </w:rPr>
        <w:t xml:space="preserve">甲方：                         乙方： </w:t>
      </w:r>
      <w:r>
        <w:rPr>
          <w:rFonts w:hint="eastAsia" w:ascii="宋体" w:hAnsi="宋体"/>
          <w:color w:val="000000"/>
          <w:sz w:val="24"/>
          <w:szCs w:val="24"/>
          <w:highlight w:val="none"/>
        </w:rPr>
      </w:r>
      <w:r/>
    </w:p>
    <w:p>
      <w:pPr>
        <w:pStyle w:val="823"/>
        <w:ind w:firstLine="480"/>
        <w:keepLines w:val="0"/>
        <w:keepNext w:val="0"/>
        <w:pageBreakBefore w:val="0"/>
        <w:spacing w:line="360" w:lineRule="auto"/>
        <w:widowControl w:val="off"/>
        <w:rPr>
          <w:rFonts w:hint="eastAsia" w:ascii="宋体" w:hAnsi="宋体"/>
          <w:color w:val="000000"/>
          <w:sz w:val="24"/>
          <w:szCs w:val="24"/>
          <w:highlight w:val="none"/>
        </w:rPr>
      </w:pPr>
      <w:r>
        <w:rPr>
          <w:rFonts w:ascii="宋体" w:hAnsi="宋体"/>
          <w:color w:val="000000"/>
          <w:sz w:val="24"/>
          <w:szCs w:val="24"/>
          <w:highlight w:val="none"/>
        </w:rPr>
        <w:t xml:space="preserve">  地址：                         地址： </w:t>
      </w:r>
      <w:r>
        <w:rPr>
          <w:rFonts w:hint="eastAsia" w:ascii="宋体" w:hAnsi="宋体"/>
          <w:color w:val="000000"/>
          <w:sz w:val="24"/>
          <w:szCs w:val="24"/>
          <w:highlight w:val="none"/>
        </w:rPr>
      </w:r>
      <w:r/>
    </w:p>
    <w:p>
      <w:pPr>
        <w:pStyle w:val="823"/>
        <w:ind w:firstLine="480"/>
        <w:keepLines w:val="0"/>
        <w:keepNext w:val="0"/>
        <w:pageBreakBefore w:val="0"/>
        <w:spacing w:line="360" w:lineRule="auto"/>
        <w:widowControl w:val="off"/>
        <w:rPr>
          <w:rFonts w:hint="eastAsia" w:ascii="宋体" w:hAnsi="宋体"/>
          <w:color w:val="000000"/>
          <w:sz w:val="24"/>
          <w:szCs w:val="24"/>
          <w:highlight w:val="none"/>
        </w:rPr>
      </w:pPr>
      <w:r>
        <w:rPr>
          <w:rFonts w:ascii="宋体" w:hAnsi="宋体"/>
          <w:color w:val="000000"/>
          <w:sz w:val="24"/>
          <w:szCs w:val="24"/>
          <w:highlight w:val="none"/>
        </w:rPr>
        <w:t xml:space="preserve">法定代表人</w:t>
      </w:r>
      <w:r>
        <w:rPr>
          <w:rFonts w:hint="eastAsia" w:ascii="宋体" w:hAnsi="宋体"/>
          <w:color w:val="000000"/>
          <w:sz w:val="24"/>
          <w:szCs w:val="24"/>
          <w:highlight w:val="none"/>
        </w:rPr>
        <w:t xml:space="preserve">或授权代表</w:t>
      </w:r>
      <w:r>
        <w:rPr>
          <w:rFonts w:ascii="宋体" w:hAnsi="宋体"/>
          <w:color w:val="000000"/>
          <w:sz w:val="24"/>
          <w:szCs w:val="24"/>
          <w:highlight w:val="none"/>
        </w:rPr>
        <w:t xml:space="preserve">：         法定代表人</w:t>
      </w:r>
      <w:r>
        <w:rPr>
          <w:rFonts w:hint="eastAsia" w:ascii="宋体" w:hAnsi="宋体"/>
          <w:color w:val="000000"/>
          <w:sz w:val="24"/>
          <w:szCs w:val="24"/>
          <w:highlight w:val="none"/>
        </w:rPr>
        <w:t xml:space="preserve">（或负责人）或授权代表</w:t>
      </w:r>
      <w:r>
        <w:rPr>
          <w:rFonts w:ascii="宋体" w:hAnsi="宋体"/>
          <w:color w:val="000000"/>
          <w:sz w:val="24"/>
          <w:szCs w:val="24"/>
          <w:highlight w:val="none"/>
        </w:rPr>
        <w:t xml:space="preserve">：</w:t>
      </w:r>
      <w:r>
        <w:rPr>
          <w:rFonts w:hint="eastAsia" w:ascii="宋体" w:hAnsi="宋体"/>
          <w:color w:val="000000"/>
          <w:sz w:val="24"/>
          <w:szCs w:val="24"/>
          <w:highlight w:val="none"/>
        </w:rPr>
      </w:r>
      <w:r/>
    </w:p>
    <w:p>
      <w:pPr>
        <w:pStyle w:val="823"/>
        <w:ind w:firstLine="480"/>
        <w:keepLines w:val="0"/>
        <w:keepNext w:val="0"/>
        <w:pageBreakBefore w:val="0"/>
        <w:spacing w:line="360" w:lineRule="auto"/>
        <w:widowControl w:val="off"/>
        <w:rPr>
          <w:rFonts w:hint="eastAsia" w:ascii="宋体" w:hAnsi="宋体"/>
          <w:color w:val="000000"/>
          <w:sz w:val="24"/>
          <w:szCs w:val="24"/>
          <w:highlight w:val="none"/>
        </w:rPr>
      </w:pPr>
      <w:r>
        <w:rPr>
          <w:rFonts w:ascii="宋体" w:hAnsi="宋体"/>
          <w:color w:val="000000"/>
          <w:sz w:val="24"/>
          <w:szCs w:val="24"/>
          <w:highlight w:val="none"/>
        </w:rPr>
        <w:t xml:space="preserve">  </w:t>
      </w:r>
      <w:r>
        <w:rPr>
          <w:rFonts w:hint="eastAsia" w:ascii="宋体" w:hAnsi="宋体"/>
          <w:color w:val="000000"/>
          <w:sz w:val="24"/>
          <w:szCs w:val="24"/>
          <w:highlight w:val="none"/>
        </w:rPr>
        <w:t xml:space="preserve">联系电话：                     联系电话：</w:t>
      </w:r>
      <w:r>
        <w:rPr>
          <w:rFonts w:hint="eastAsia" w:ascii="宋体" w:hAnsi="宋体"/>
          <w:color w:val="000000"/>
          <w:sz w:val="24"/>
          <w:szCs w:val="24"/>
          <w:highlight w:val="none"/>
        </w:rPr>
      </w:r>
      <w:r/>
    </w:p>
    <w:p>
      <w:pPr>
        <w:pStyle w:val="1039"/>
        <w:keepLines w:val="0"/>
        <w:keepNext w:val="0"/>
        <w:pageBreakBefore w:val="0"/>
        <w:spacing w:before="120" w:after="120" w:line="360" w:lineRule="auto"/>
        <w:widowControl w:val="off"/>
        <w:rPr>
          <w:rFonts w:hint="eastAsia" w:hAnsi="宋体"/>
          <w:color w:val="000000"/>
          <w:sz w:val="24"/>
          <w:szCs w:val="24"/>
          <w:highlight w:val="none"/>
        </w:rPr>
      </w:pPr>
      <w:r>
        <w:rPr>
          <w:rFonts w:hint="eastAsia" w:hAnsi="宋体"/>
          <w:color w:val="000000"/>
          <w:sz w:val="24"/>
          <w:szCs w:val="24"/>
          <w:highlight w:val="none"/>
        </w:rPr>
      </w:r>
      <w:r/>
    </w:p>
    <w:p>
      <w:pPr>
        <w:pStyle w:val="1039"/>
        <w:keepLines w:val="0"/>
        <w:keepNext w:val="0"/>
        <w:pageBreakBefore w:val="0"/>
        <w:spacing w:before="120" w:after="120" w:line="360" w:lineRule="auto"/>
        <w:widowControl w:val="off"/>
        <w:rPr>
          <w:rFonts w:hint="eastAsia" w:hAnsi="宋体"/>
          <w:color w:val="000000"/>
          <w:sz w:val="24"/>
          <w:szCs w:val="24"/>
          <w:highlight w:val="none"/>
        </w:rPr>
      </w:pPr>
      <w:r>
        <w:rPr>
          <w:rFonts w:hAnsi="宋体"/>
          <w:color w:val="000000"/>
          <w:highlight w:val="none"/>
        </w:rPr>
        <w:t xml:space="preserve">                   </w:t>
      </w:r>
      <w:r>
        <w:rPr>
          <w:rFonts w:hint="eastAsia" w:hAnsi="宋体"/>
          <w:color w:val="000000"/>
          <w:highlight w:val="none"/>
        </w:rPr>
        <w:t xml:space="preserve">                     </w:t>
      </w:r>
      <w:r>
        <w:rPr>
          <w:rFonts w:hint="eastAsia" w:hAnsi="宋体"/>
          <w:color w:val="000000"/>
          <w:sz w:val="24"/>
          <w:szCs w:val="24"/>
          <w:highlight w:val="none"/>
        </w:rPr>
        <w:t xml:space="preserve"> </w:t>
      </w:r>
      <w:r>
        <w:rPr>
          <w:rFonts w:hAnsi="宋体"/>
          <w:color w:val="000000"/>
          <w:sz w:val="24"/>
          <w:szCs w:val="24"/>
          <w:highlight w:val="none"/>
        </w:rPr>
        <w:t xml:space="preserve"> 签订日期：      年  月  日</w:t>
      </w:r>
      <w:bookmarkEnd w:id="164"/>
      <w:r>
        <w:rPr>
          <w:rFonts w:hint="eastAsia" w:hAnsi="宋体"/>
          <w:color w:val="000000"/>
          <w:sz w:val="24"/>
          <w:szCs w:val="24"/>
          <w:highlight w:val="none"/>
        </w:rPr>
      </w:r>
      <w:r/>
    </w:p>
    <w:p>
      <w:pPr>
        <w:pStyle w:val="823"/>
        <w:jc w:val="center"/>
        <w:spacing w:line="360" w:lineRule="exact"/>
        <w:rPr>
          <w:rFonts w:hint="eastAsia" w:ascii="宋体" w:hAnsi="宋体" w:eastAsia="宋体" w:cs="宋体"/>
          <w:b/>
          <w:color w:val="000000"/>
          <w:sz w:val="30"/>
          <w:szCs w:val="30"/>
          <w:highlight w:val="none"/>
        </w:rPr>
      </w:pPr>
      <w:r>
        <w:rPr>
          <w:rFonts w:hint="eastAsia" w:ascii="宋体" w:hAnsi="宋体"/>
          <w:b/>
          <w:color w:val="000000"/>
          <w:sz w:val="28"/>
          <w:szCs w:val="28"/>
          <w:highlight w:val="none"/>
        </w:rPr>
        <w:br w:type="page" w:clear="all"/>
      </w:r>
      <w:r>
        <w:rPr>
          <w:rFonts w:hint="eastAsia" w:ascii="宋体" w:hAnsi="宋体" w:eastAsia="宋体" w:cs="宋体"/>
          <w:b/>
          <w:color w:val="000000"/>
          <w:sz w:val="30"/>
          <w:szCs w:val="30"/>
          <w:highlight w:val="none"/>
        </w:rPr>
        <w:t xml:space="preserve">安</w:t>
      </w:r>
      <w:r>
        <w:rPr>
          <w:rFonts w:hint="eastAsia" w:ascii="宋体" w:hAnsi="宋体" w:eastAsia="宋体" w:cs="宋体"/>
          <w:b/>
          <w:color w:val="000000"/>
          <w:sz w:val="30"/>
          <w:szCs w:val="30"/>
          <w:highlight w:val="none"/>
          <w:lang w:val="en-US" w:eastAsia="zh-CN"/>
        </w:rPr>
        <w:t xml:space="preserve"> </w:t>
      </w:r>
      <w:r>
        <w:rPr>
          <w:rFonts w:hint="eastAsia" w:ascii="宋体" w:hAnsi="宋体" w:eastAsia="宋体" w:cs="宋体"/>
          <w:b/>
          <w:color w:val="000000"/>
          <w:sz w:val="30"/>
          <w:szCs w:val="30"/>
          <w:highlight w:val="none"/>
        </w:rPr>
        <w:t xml:space="preserve">全</w:t>
      </w:r>
      <w:r>
        <w:rPr>
          <w:rFonts w:hint="eastAsia" w:ascii="宋体" w:hAnsi="宋体" w:eastAsia="宋体" w:cs="宋体"/>
          <w:b/>
          <w:color w:val="000000"/>
          <w:sz w:val="30"/>
          <w:szCs w:val="30"/>
          <w:highlight w:val="none"/>
          <w:lang w:val="en-US" w:eastAsia="zh-CN"/>
        </w:rPr>
        <w:t xml:space="preserve"> </w:t>
      </w:r>
      <w:r>
        <w:rPr>
          <w:rFonts w:hint="eastAsia" w:ascii="宋体" w:hAnsi="宋体" w:eastAsia="宋体" w:cs="宋体"/>
          <w:b/>
          <w:color w:val="000000"/>
          <w:sz w:val="30"/>
          <w:szCs w:val="30"/>
          <w:highlight w:val="none"/>
        </w:rPr>
        <w:t xml:space="preserve">合</w:t>
      </w:r>
      <w:r>
        <w:rPr>
          <w:rFonts w:hint="eastAsia" w:ascii="宋体" w:hAnsi="宋体" w:eastAsia="宋体" w:cs="宋体"/>
          <w:b/>
          <w:color w:val="000000"/>
          <w:sz w:val="30"/>
          <w:szCs w:val="30"/>
          <w:highlight w:val="none"/>
          <w:lang w:val="en-US" w:eastAsia="zh-CN"/>
        </w:rPr>
        <w:t xml:space="preserve"> </w:t>
      </w:r>
      <w:r>
        <w:rPr>
          <w:rFonts w:hint="eastAsia" w:ascii="宋体" w:hAnsi="宋体" w:eastAsia="宋体" w:cs="宋体"/>
          <w:b/>
          <w:color w:val="000000"/>
          <w:sz w:val="30"/>
          <w:szCs w:val="30"/>
          <w:highlight w:val="none"/>
        </w:rPr>
        <w:t xml:space="preserve">同</w:t>
      </w:r>
      <w:r>
        <w:rPr>
          <w:rFonts w:hint="eastAsia" w:ascii="宋体" w:hAnsi="宋体" w:eastAsia="宋体" w:cs="宋体"/>
          <w:b/>
          <w:color w:val="000000"/>
          <w:sz w:val="30"/>
          <w:szCs w:val="30"/>
          <w:highlight w:val="none"/>
        </w:rPr>
      </w:r>
      <w:r/>
    </w:p>
    <w:p>
      <w:pPr>
        <w:pStyle w:val="823"/>
        <w:ind w:firstLine="420"/>
        <w:jc w:val="left"/>
        <w:spacing w:line="480" w:lineRule="exac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为在</w:t>
      </w:r>
      <w:r>
        <w:rPr>
          <w:rFonts w:hint="eastAsia" w:ascii="宋体" w:hAnsi="宋体"/>
          <w:color w:val="000000"/>
          <w:sz w:val="24"/>
          <w:szCs w:val="24"/>
          <w:highlight w:val="none"/>
          <w:u w:val="single"/>
        </w:rPr>
        <w:t xml:space="preserve"> </w:t>
      </w:r>
      <w:r>
        <w:rPr>
          <w:rFonts w:ascii="宋体" w:hAnsi="宋体"/>
          <w:color w:val="000000"/>
          <w:sz w:val="24"/>
          <w:szCs w:val="24"/>
          <w:highlight w:val="none"/>
          <w:u w:val="single"/>
        </w:rPr>
        <w:t xml:space="preserve"> </w:t>
      </w:r>
      <w:r>
        <w:rPr>
          <w:rFonts w:hint="eastAsia" w:ascii="宋体" w:hAnsi="宋体"/>
          <w:color w:val="000000"/>
          <w:sz w:val="24"/>
          <w:szCs w:val="24"/>
          <w:highlight w:val="none"/>
          <w:u w:val="single"/>
        </w:rPr>
        <w:t xml:space="preserve"> </w:t>
      </w:r>
      <w:r>
        <w:rPr>
          <w:rFonts w:ascii="宋体" w:hAnsi="宋体"/>
          <w:color w:val="000000"/>
          <w:sz w:val="24"/>
          <w:szCs w:val="24"/>
          <w:highlight w:val="none"/>
          <w:u w:val="single"/>
        </w:rPr>
        <w:t xml:space="preserve">                   </w:t>
      </w:r>
      <w:r>
        <w:rPr>
          <w:rFonts w:hint="eastAsia" w:ascii="宋体" w:hAnsi="宋体" w:cs="宋体"/>
          <w:color w:val="000000"/>
          <w:sz w:val="24"/>
          <w:szCs w:val="24"/>
          <w:highlight w:val="none"/>
        </w:rPr>
        <w:t xml:space="preserve">合同的实施过程中创造安全、高效的环境，切实搞好本项目的安全管理工作，本项目 </w:t>
      </w:r>
      <w:r>
        <w:rPr>
          <w:rFonts w:hint="eastAsia" w:ascii="宋体" w:hAnsi="宋体" w:cs="宋体"/>
          <w:color w:val="000000"/>
          <w:sz w:val="24"/>
          <w:szCs w:val="24"/>
          <w:highlight w:val="none"/>
          <w:u w:val="single"/>
        </w:rPr>
        <w:t xml:space="preserve">  </w:t>
      </w:r>
      <w:r>
        <w:rPr>
          <w:rFonts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（以下简称“甲方”）与</w:t>
      </w:r>
      <w:r>
        <w:rPr>
          <w:rFonts w:hint="eastAsia" w:ascii="宋体" w:hAnsi="宋体" w:cs="宋体"/>
          <w:color w:val="000000"/>
          <w:sz w:val="24"/>
          <w:szCs w:val="24"/>
          <w:highlight w:val="none"/>
          <w:u w:val="single"/>
        </w:rPr>
        <w:t xml:space="preserve"> </w:t>
      </w:r>
      <w:r>
        <w:rPr>
          <w:rFonts w:ascii="宋体" w:hAnsi="宋体" w:cs="宋体"/>
          <w:color w:val="000000"/>
          <w:sz w:val="24"/>
          <w:szCs w:val="24"/>
          <w:highlight w:val="none"/>
          <w:u w:val="single"/>
        </w:rPr>
        <w:t xml:space="preserve">               </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（以下简称“乙方”）特此签订安全合同：</w:t>
      </w:r>
      <w:r>
        <w:rPr>
          <w:rFonts w:ascii="宋体" w:hAnsi="宋体" w:cs="宋体"/>
          <w:color w:val="000000"/>
          <w:sz w:val="24"/>
          <w:szCs w:val="24"/>
          <w:highlight w:val="none"/>
        </w:rPr>
      </w:r>
      <w:r/>
    </w:p>
    <w:p>
      <w:pPr>
        <w:pStyle w:val="823"/>
        <w:ind w:firstLine="422"/>
        <w:jc w:val="left"/>
        <w:spacing w:line="480" w:lineRule="exact"/>
        <w:widowControl/>
        <w:rPr>
          <w:rFonts w:ascii="宋体" w:hAnsi="宋体" w:cs="宋体"/>
          <w:color w:val="000000"/>
          <w:sz w:val="24"/>
          <w:szCs w:val="24"/>
          <w:highlight w:val="none"/>
        </w:rPr>
      </w:pPr>
      <w:r>
        <w:rPr>
          <w:rFonts w:hint="eastAsia" w:ascii="宋体" w:hAnsi="宋体" w:cs="宋体"/>
          <w:b/>
          <w:bCs/>
          <w:color w:val="000000"/>
          <w:sz w:val="24"/>
          <w:szCs w:val="24"/>
          <w:highlight w:val="none"/>
        </w:rPr>
        <w:t xml:space="preserve">一、甲方职责</w:t>
      </w:r>
      <w:r>
        <w:rPr>
          <w:rFonts w:ascii="宋体" w:hAnsi="宋体" w:cs="宋体"/>
          <w:color w:val="000000"/>
          <w:sz w:val="24"/>
          <w:szCs w:val="24"/>
          <w:highlight w:val="none"/>
        </w:rPr>
      </w:r>
      <w:r/>
    </w:p>
    <w:p>
      <w:pPr>
        <w:pStyle w:val="823"/>
        <w:ind w:firstLine="420"/>
        <w:jc w:val="left"/>
        <w:spacing w:line="480" w:lineRule="exac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1、严格遵守国家有关安全生产的法律法规，认真执行租赁服务合同中的有关安全要求。</w:t>
      </w:r>
      <w:r>
        <w:rPr>
          <w:rFonts w:ascii="宋体" w:hAnsi="宋体" w:cs="宋体"/>
          <w:color w:val="000000"/>
          <w:sz w:val="24"/>
          <w:szCs w:val="24"/>
          <w:highlight w:val="none"/>
        </w:rPr>
      </w:r>
      <w:r/>
    </w:p>
    <w:p>
      <w:pPr>
        <w:pStyle w:val="823"/>
        <w:ind w:firstLine="420"/>
        <w:jc w:val="left"/>
        <w:spacing w:line="480" w:lineRule="exac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2、按照“安全第一、预防为主”的原则进行安全管理。</w:t>
      </w:r>
      <w:r>
        <w:rPr>
          <w:rFonts w:ascii="宋体" w:hAnsi="宋体" w:cs="宋体"/>
          <w:color w:val="000000"/>
          <w:sz w:val="24"/>
          <w:szCs w:val="24"/>
          <w:highlight w:val="none"/>
        </w:rPr>
      </w:r>
      <w:r/>
    </w:p>
    <w:p>
      <w:pPr>
        <w:pStyle w:val="823"/>
        <w:ind w:firstLine="420"/>
        <w:jc w:val="left"/>
        <w:spacing w:line="480" w:lineRule="exac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3、组织对乙方项目服务现场安全检查，监督乙方及时发现并处理各种安全隐患。</w:t>
      </w:r>
      <w:r>
        <w:rPr>
          <w:rFonts w:ascii="宋体" w:hAnsi="宋体" w:cs="宋体"/>
          <w:color w:val="000000"/>
          <w:sz w:val="24"/>
          <w:szCs w:val="24"/>
          <w:highlight w:val="none"/>
        </w:rPr>
      </w:r>
      <w:r/>
    </w:p>
    <w:p>
      <w:pPr>
        <w:pStyle w:val="823"/>
        <w:ind w:firstLine="422"/>
        <w:jc w:val="left"/>
        <w:spacing w:line="480" w:lineRule="exact"/>
        <w:widowControl/>
        <w:rPr>
          <w:rFonts w:ascii="宋体" w:hAnsi="宋体" w:cs="宋体"/>
          <w:color w:val="000000"/>
          <w:sz w:val="24"/>
          <w:szCs w:val="24"/>
          <w:highlight w:val="none"/>
        </w:rPr>
      </w:pPr>
      <w:r>
        <w:rPr>
          <w:rFonts w:hint="eastAsia" w:ascii="宋体" w:hAnsi="宋体" w:cs="宋体"/>
          <w:b/>
          <w:bCs/>
          <w:color w:val="000000"/>
          <w:sz w:val="24"/>
          <w:szCs w:val="24"/>
          <w:highlight w:val="none"/>
        </w:rPr>
        <w:t xml:space="preserve">二、乙方职责</w:t>
      </w:r>
      <w:r>
        <w:rPr>
          <w:rFonts w:ascii="宋体" w:hAnsi="宋体" w:cs="宋体"/>
          <w:color w:val="000000"/>
          <w:sz w:val="24"/>
          <w:szCs w:val="24"/>
          <w:highlight w:val="none"/>
        </w:rPr>
      </w:r>
      <w:r/>
    </w:p>
    <w:p>
      <w:pPr>
        <w:pStyle w:val="823"/>
        <w:ind w:firstLine="420"/>
        <w:jc w:val="left"/>
        <w:spacing w:line="480" w:lineRule="exac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1、严格遵守国家有关安全生产的法律法规、相关部门颁发的有关安全生产的规定，认真执行项目服务合同中的有关安全要求。</w:t>
      </w:r>
      <w:r>
        <w:rPr>
          <w:rFonts w:ascii="宋体" w:hAnsi="宋体" w:cs="宋体"/>
          <w:color w:val="000000"/>
          <w:sz w:val="24"/>
          <w:szCs w:val="24"/>
          <w:highlight w:val="none"/>
        </w:rPr>
      </w:r>
      <w:r/>
    </w:p>
    <w:p>
      <w:pPr>
        <w:pStyle w:val="823"/>
        <w:ind w:firstLine="420"/>
        <w:jc w:val="left"/>
        <w:spacing w:line="480" w:lineRule="exac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2、坚持“安全第一、预防为主”的原则，加强安全宣传教育，增强全员安全意识，建立健全的安全管理机构和安全管理制度，配备专职及兼职安全检查人员，有组织有领导地开展活动。各级领导和具体服务人员，必须熟悉和遵守本条款的各项规定，做到服务与安全工作同时计划、布置、检查、总结和评比。</w:t>
      </w:r>
      <w:r>
        <w:rPr>
          <w:rFonts w:ascii="宋体" w:hAnsi="宋体" w:cs="宋体"/>
          <w:color w:val="000000"/>
          <w:sz w:val="24"/>
          <w:szCs w:val="24"/>
          <w:highlight w:val="none"/>
        </w:rPr>
      </w:r>
      <w:r/>
    </w:p>
    <w:p>
      <w:pPr>
        <w:pStyle w:val="823"/>
        <w:ind w:firstLine="420"/>
        <w:jc w:val="left"/>
        <w:spacing w:line="480" w:lineRule="exac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3、建立健全安全责任制。从派往项目实施的</w:t>
      </w:r>
      <w:r>
        <w:rPr>
          <w:rFonts w:hint="eastAsia" w:ascii="宋体" w:hAnsi="宋体"/>
          <w:color w:val="000000"/>
          <w:sz w:val="24"/>
          <w:szCs w:val="24"/>
          <w:highlight w:val="none"/>
        </w:rPr>
        <w:t xml:space="preserve">项目经理、现场管理人员</w:t>
      </w:r>
      <w:r>
        <w:rPr>
          <w:rFonts w:hint="eastAsia" w:ascii="宋体" w:hAnsi="宋体" w:cs="宋体"/>
          <w:color w:val="000000"/>
          <w:sz w:val="24"/>
          <w:szCs w:val="24"/>
          <w:highlight w:val="none"/>
        </w:rPr>
        <w:t xml:space="preserve">到服务人员的安全生产管理系统必须做到纵向到底，一环不漏；各职能部门、人员的安全生产责任制做到横向到边，人人有责。项目经理是安全的第一责任人。</w:t>
      </w:r>
      <w:r>
        <w:rPr>
          <w:rFonts w:ascii="宋体" w:hAnsi="宋体" w:cs="宋体"/>
          <w:color w:val="000000"/>
          <w:sz w:val="24"/>
          <w:szCs w:val="24"/>
          <w:highlight w:val="none"/>
        </w:rPr>
      </w:r>
      <w:r/>
    </w:p>
    <w:p>
      <w:pPr>
        <w:pStyle w:val="823"/>
        <w:ind w:firstLine="420"/>
        <w:jc w:val="left"/>
        <w:spacing w:line="480" w:lineRule="exac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4、乙方在任何时候都应采取各种合理的预防措施，防止其员工发生任何违法、违禁、暴力或</w:t>
      </w:r>
      <w:r>
        <w:rPr>
          <w:rFonts w:hint="eastAsia" w:ascii="宋体" w:hAnsi="宋体" w:cs="宋体"/>
          <w:color w:val="000000"/>
          <w:sz w:val="24"/>
          <w:szCs w:val="24"/>
          <w:highlight w:val="none"/>
          <w:lang w:eastAsia="zh-CN"/>
        </w:rPr>
        <w:t xml:space="preserve">妨碍</w:t>
      </w:r>
      <w:r>
        <w:rPr>
          <w:rFonts w:hint="eastAsia" w:ascii="宋体" w:hAnsi="宋体" w:cs="宋体"/>
          <w:color w:val="000000"/>
          <w:sz w:val="24"/>
          <w:szCs w:val="24"/>
          <w:highlight w:val="none"/>
        </w:rPr>
        <w:t xml:space="preserve">治安的行为。</w:t>
      </w:r>
      <w:r>
        <w:rPr>
          <w:rFonts w:ascii="宋体" w:hAnsi="宋体" w:cs="宋体"/>
          <w:color w:val="000000"/>
          <w:sz w:val="24"/>
          <w:szCs w:val="24"/>
          <w:highlight w:val="none"/>
        </w:rPr>
      </w:r>
      <w:r/>
    </w:p>
    <w:p>
      <w:pPr>
        <w:pStyle w:val="823"/>
        <w:ind w:firstLine="420"/>
        <w:jc w:val="left"/>
        <w:spacing w:line="480" w:lineRule="exac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5、服务人员上岗，必须按规定穿戴防护用品。项目经理和现场管理人员应随时检查劳动防护用品的穿戴情况，不按规定穿戴防护用品的人员不得上岗。</w:t>
      </w:r>
      <w:r>
        <w:rPr>
          <w:rFonts w:ascii="宋体" w:hAnsi="宋体" w:cs="宋体"/>
          <w:color w:val="000000"/>
          <w:sz w:val="24"/>
          <w:szCs w:val="24"/>
          <w:highlight w:val="none"/>
        </w:rPr>
      </w:r>
      <w:r/>
    </w:p>
    <w:p>
      <w:pPr>
        <w:pStyle w:val="823"/>
        <w:ind w:firstLine="420"/>
        <w:jc w:val="left"/>
        <w:spacing w:line="480" w:lineRule="exac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6、所有机具设备均应定期检查，并有签字记录，保证其经常处于完好状态；不合格的机具、设备和劳动保护用品严禁使用。</w:t>
      </w:r>
      <w:r>
        <w:rPr>
          <w:rFonts w:ascii="宋体" w:hAnsi="宋体" w:cs="宋体"/>
          <w:color w:val="000000"/>
          <w:sz w:val="24"/>
          <w:szCs w:val="24"/>
          <w:highlight w:val="none"/>
        </w:rPr>
      </w:r>
      <w:r/>
    </w:p>
    <w:p>
      <w:pPr>
        <w:pStyle w:val="823"/>
        <w:ind w:firstLine="420"/>
        <w:jc w:val="left"/>
        <w:spacing w:line="480" w:lineRule="exac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7、乙方应对安全技术资料建立档案，安全技术资料应当真实、完整齐全。</w:t>
      </w:r>
      <w:r>
        <w:rPr>
          <w:rFonts w:ascii="宋体" w:hAnsi="宋体" w:cs="宋体"/>
          <w:color w:val="000000"/>
          <w:sz w:val="24"/>
          <w:szCs w:val="24"/>
          <w:highlight w:val="none"/>
        </w:rPr>
      </w:r>
      <w:r/>
    </w:p>
    <w:p>
      <w:pPr>
        <w:pStyle w:val="823"/>
        <w:ind w:firstLine="420"/>
        <w:jc w:val="left"/>
        <w:spacing w:line="480" w:lineRule="exac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8、乙方应当接受甲方及政府安全监督机构对其安全生产的监督检查。对于检查单位下达的整改意见通知，乙方要立即予以整改，由此发生的费用乙方自负。</w:t>
      </w:r>
      <w:r>
        <w:rPr>
          <w:rFonts w:ascii="宋体" w:hAnsi="宋体" w:cs="宋体"/>
          <w:color w:val="000000"/>
          <w:sz w:val="24"/>
          <w:szCs w:val="24"/>
          <w:highlight w:val="none"/>
        </w:rPr>
      </w:r>
      <w:r/>
    </w:p>
    <w:p>
      <w:pPr>
        <w:pStyle w:val="823"/>
        <w:ind w:firstLine="420"/>
        <w:jc w:val="left"/>
        <w:spacing w:line="480" w:lineRule="exac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9、乙方必须按照本项目特点，组织制定本项目实施中的安全事故应急救援预案；如果发生安全事故，应按照《国务院关于特大安全事故行政责任追究的规定》以及其它有关规定，及时上报有关部门，并坚持“三不放过”的原则，严肃处理相关责任人。</w:t>
      </w:r>
      <w:r>
        <w:rPr>
          <w:rFonts w:ascii="宋体" w:hAnsi="宋体" w:cs="宋体"/>
          <w:color w:val="000000"/>
          <w:sz w:val="24"/>
          <w:szCs w:val="24"/>
          <w:highlight w:val="none"/>
        </w:rPr>
      </w:r>
      <w:r/>
    </w:p>
    <w:p>
      <w:pPr>
        <w:pStyle w:val="823"/>
        <w:ind w:firstLine="420"/>
        <w:jc w:val="left"/>
        <w:spacing w:line="480" w:lineRule="exac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10、发生重大伤亡及其他安全事故，乙方应按有关规定立即上报有关部门并通知甲方，同时按政府有关部门要求处理。</w:t>
      </w:r>
      <w:r>
        <w:rPr>
          <w:rFonts w:ascii="宋体" w:hAnsi="宋体" w:cs="宋体"/>
          <w:color w:val="000000"/>
          <w:sz w:val="24"/>
          <w:szCs w:val="24"/>
          <w:highlight w:val="none"/>
        </w:rPr>
      </w:r>
      <w:r/>
    </w:p>
    <w:p>
      <w:pPr>
        <w:pStyle w:val="823"/>
        <w:ind w:firstLine="422"/>
        <w:jc w:val="left"/>
        <w:spacing w:line="480" w:lineRule="exact"/>
        <w:widowControl/>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三、违约责任</w:t>
      </w:r>
      <w:r>
        <w:rPr>
          <w:rFonts w:ascii="宋体" w:hAnsi="宋体" w:cs="宋体"/>
          <w:b/>
          <w:bCs/>
          <w:color w:val="000000"/>
          <w:sz w:val="24"/>
          <w:szCs w:val="24"/>
          <w:highlight w:val="none"/>
        </w:rPr>
      </w:r>
      <w:r/>
    </w:p>
    <w:p>
      <w:pPr>
        <w:pStyle w:val="823"/>
        <w:ind w:firstLine="420"/>
        <w:jc w:val="left"/>
        <w:spacing w:line="480" w:lineRule="exac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1、乙方应对发生在本项目服务期间的交通安全、安全事故（包括人损）负全部法律责任，并承担由此而产生的一切经济损失。</w:t>
      </w:r>
      <w:r>
        <w:rPr>
          <w:rFonts w:ascii="宋体" w:hAnsi="宋体" w:cs="宋体"/>
          <w:color w:val="000000"/>
          <w:sz w:val="24"/>
          <w:szCs w:val="24"/>
          <w:highlight w:val="none"/>
        </w:rPr>
      </w:r>
      <w:r/>
    </w:p>
    <w:p>
      <w:pPr>
        <w:pStyle w:val="823"/>
        <w:ind w:firstLine="420"/>
        <w:jc w:val="left"/>
        <w:spacing w:line="480" w:lineRule="exac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2、如乙方发生安全事故不及时妥善处理，引起纠纷或诉讼，甲方有权扣留其履约保证金和未付合同款用于支付事故处理费用。</w:t>
      </w:r>
      <w:r>
        <w:rPr>
          <w:rFonts w:ascii="宋体" w:hAnsi="宋体" w:cs="宋体"/>
          <w:color w:val="000000"/>
          <w:sz w:val="24"/>
          <w:szCs w:val="24"/>
          <w:highlight w:val="none"/>
        </w:rPr>
      </w:r>
      <w:r/>
    </w:p>
    <w:p>
      <w:pPr>
        <w:pStyle w:val="823"/>
        <w:ind w:firstLine="420"/>
        <w:spacing w:line="48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3、本合同一式</w:t>
      </w:r>
      <w:r>
        <w:rPr>
          <w:rFonts w:hint="eastAsia" w:ascii="宋体" w:hAnsi="宋体" w:cs="宋体"/>
          <w:color w:val="000000"/>
          <w:sz w:val="24"/>
          <w:szCs w:val="24"/>
          <w:highlight w:val="none"/>
          <w:lang w:val="en-US" w:eastAsia="zh-CN"/>
        </w:rPr>
        <w:t xml:space="preserve">陆</w:t>
      </w:r>
      <w:r>
        <w:rPr>
          <w:rFonts w:hint="eastAsia" w:ascii="宋体" w:hAnsi="宋体" w:cs="宋体"/>
          <w:color w:val="000000"/>
          <w:sz w:val="24"/>
          <w:szCs w:val="24"/>
          <w:highlight w:val="none"/>
        </w:rPr>
        <w:t xml:space="preserve">份，甲、乙双方各执</w:t>
      </w:r>
      <w:r>
        <w:rPr>
          <w:rFonts w:hint="eastAsia" w:ascii="宋体" w:hAnsi="宋体" w:cs="宋体"/>
          <w:color w:val="000000"/>
          <w:sz w:val="24"/>
          <w:szCs w:val="24"/>
          <w:highlight w:val="none"/>
          <w:lang w:val="en-US" w:eastAsia="zh-CN"/>
        </w:rPr>
        <w:t xml:space="preserve">叁</w:t>
      </w:r>
      <w:r>
        <w:rPr>
          <w:rFonts w:hint="eastAsia" w:ascii="宋体" w:hAnsi="宋体" w:cs="宋体"/>
          <w:color w:val="000000"/>
          <w:sz w:val="24"/>
          <w:szCs w:val="24"/>
          <w:highlight w:val="none"/>
        </w:rPr>
        <w:t xml:space="preserve">份。由双方法定代表人或其授权的代理人签署与加盖公章后生效，</w:t>
      </w:r>
      <w:r>
        <w:rPr>
          <w:rFonts w:hint="eastAsia" w:hAnsi="宋体"/>
          <w:bCs/>
          <w:color w:val="000000"/>
          <w:sz w:val="24"/>
          <w:szCs w:val="24"/>
          <w:highlight w:val="none"/>
        </w:rPr>
        <w:t xml:space="preserve">甲、乙双方所签</w:t>
      </w:r>
      <w:r>
        <w:rPr>
          <w:rFonts w:hint="eastAsia" w:hAnsi="宋体"/>
          <w:bCs/>
          <w:color w:val="000000"/>
          <w:sz w:val="24"/>
          <w:szCs w:val="24"/>
          <w:highlight w:val="none"/>
          <w:lang w:val="en-US" w:eastAsia="zh-CN"/>
        </w:rPr>
        <w:t xml:space="preserve">订</w:t>
      </w:r>
      <w:r>
        <w:rPr>
          <w:rFonts w:hint="eastAsia" w:hAnsi="宋体"/>
          <w:bCs/>
          <w:color w:val="000000"/>
          <w:sz w:val="24"/>
          <w:szCs w:val="24"/>
          <w:highlight w:val="none"/>
        </w:rPr>
        <w:t xml:space="preserve">的安全合同的时效与服务合同时效等同</w:t>
      </w: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r>
      <w:r/>
    </w:p>
    <w:p>
      <w:pPr>
        <w:pStyle w:val="823"/>
        <w:ind w:firstLine="840"/>
        <w:spacing w:line="500" w:lineRule="exact"/>
        <w:rPr>
          <w:rFonts w:ascii="宋体" w:hAnsi="宋体" w:cs="宋体"/>
          <w:color w:val="000000"/>
          <w:sz w:val="24"/>
          <w:szCs w:val="24"/>
          <w:highlight w:val="none"/>
        </w:rPr>
      </w:pPr>
      <w:r>
        <w:rPr>
          <w:rFonts w:ascii="宋体" w:hAnsi="宋体" w:cs="宋体"/>
          <w:color w:val="000000"/>
          <w:sz w:val="24"/>
          <w:szCs w:val="24"/>
          <w:highlight w:val="none"/>
        </w:rPr>
      </w:r>
      <w:r/>
    </w:p>
    <w:p>
      <w:pPr>
        <w:pStyle w:val="823"/>
        <w:ind w:firstLine="480"/>
        <w:spacing w:line="5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甲方：（盖章）                   </w:t>
      </w:r>
      <w:r>
        <w:rPr>
          <w:rFonts w:hint="eastAsia" w:ascii="宋体" w:hAnsi="宋体" w:cs="宋体"/>
          <w:color w:val="000000"/>
          <w:sz w:val="24"/>
          <w:szCs w:val="24"/>
          <w:highlight w:val="none"/>
          <w:lang w:val="en-US" w:eastAsia="zh-CN"/>
        </w:rPr>
        <w:t xml:space="preserve">     </w:t>
      </w:r>
      <w:r>
        <w:rPr>
          <w:rFonts w:hint="eastAsia" w:ascii="宋体" w:hAnsi="宋体" w:cs="宋体"/>
          <w:color w:val="000000"/>
          <w:sz w:val="24"/>
          <w:szCs w:val="24"/>
          <w:highlight w:val="none"/>
        </w:rPr>
        <w:t xml:space="preserve">  乙方：（盖章）</w:t>
      </w:r>
      <w:r>
        <w:rPr>
          <w:rFonts w:ascii="宋体" w:hAnsi="宋体" w:cs="宋体"/>
          <w:color w:val="000000"/>
          <w:sz w:val="24"/>
          <w:szCs w:val="24"/>
          <w:highlight w:val="none"/>
        </w:rPr>
      </w:r>
      <w:r/>
    </w:p>
    <w:p>
      <w:pPr>
        <w:pStyle w:val="823"/>
        <w:ind w:firstLine="480"/>
        <w:spacing w:line="5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法定代表人  　　　　　　　　            法定代表人</w:t>
      </w:r>
      <w:r>
        <w:rPr>
          <w:rFonts w:ascii="宋体" w:hAnsi="宋体" w:cs="宋体"/>
          <w:color w:val="000000"/>
          <w:sz w:val="24"/>
          <w:szCs w:val="24"/>
          <w:highlight w:val="none"/>
        </w:rPr>
      </w:r>
      <w:r/>
    </w:p>
    <w:p>
      <w:pPr>
        <w:pStyle w:val="823"/>
        <w:ind w:firstLine="480"/>
        <w:spacing w:line="5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或授权委托人：　　　　　　　　　　      或授权委托人：</w:t>
      </w:r>
      <w:r>
        <w:rPr>
          <w:rFonts w:ascii="宋体" w:hAnsi="宋体" w:cs="宋体"/>
          <w:color w:val="000000"/>
          <w:sz w:val="24"/>
          <w:szCs w:val="24"/>
          <w:highlight w:val="none"/>
        </w:rPr>
      </w:r>
      <w:r/>
    </w:p>
    <w:p>
      <w:pPr>
        <w:pStyle w:val="823"/>
        <w:ind w:firstLine="480"/>
        <w:spacing w:line="5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签订日期：　　年　 月　 日              签订日期： 　年　 月　 日</w:t>
      </w:r>
      <w:r>
        <w:rPr>
          <w:rFonts w:ascii="宋体" w:hAnsi="宋体" w:cs="宋体"/>
          <w:color w:val="000000"/>
          <w:sz w:val="24"/>
          <w:szCs w:val="24"/>
          <w:highlight w:val="none"/>
        </w:rPr>
      </w:r>
      <w:r/>
    </w:p>
    <w:p>
      <w:pPr>
        <w:pStyle w:val="823"/>
        <w:jc w:val="center"/>
        <w:spacing w:line="360" w:lineRule="exact"/>
        <w:rPr>
          <w:rFonts w:ascii="宋体" w:hAnsi="宋体" w:cs="宋体"/>
          <w:b/>
          <w:color w:val="000000"/>
          <w:sz w:val="30"/>
          <w:szCs w:val="30"/>
          <w:highlight w:val="none"/>
        </w:rPr>
      </w:pPr>
      <w:r>
        <w:rPr>
          <w:color w:val="000000"/>
          <w:highlight w:val="none"/>
        </w:rPr>
        <w:br w:type="page" w:clear="all"/>
      </w:r>
      <w:r>
        <w:rPr>
          <w:rFonts w:hint="eastAsia" w:ascii="宋体" w:hAnsi="宋体" w:cs="宋体"/>
          <w:b/>
          <w:color w:val="000000"/>
          <w:sz w:val="30"/>
          <w:szCs w:val="30"/>
          <w:highlight w:val="none"/>
        </w:rPr>
        <w:t xml:space="preserve">廉 政 合 同</w:t>
      </w:r>
      <w:r>
        <w:rPr>
          <w:rFonts w:ascii="宋体" w:hAnsi="宋体" w:cs="宋体"/>
          <w:b/>
          <w:color w:val="000000"/>
          <w:sz w:val="30"/>
          <w:szCs w:val="30"/>
          <w:highlight w:val="none"/>
        </w:rPr>
      </w:r>
      <w:r/>
    </w:p>
    <w:p>
      <w:pPr>
        <w:pStyle w:val="823"/>
        <w:ind w:firstLine="482"/>
        <w:spacing w:line="480" w:lineRule="exact"/>
        <w:widowControl/>
        <w:rPr>
          <w:rFonts w:ascii="宋体" w:hAnsi="宋体" w:cs="宋体"/>
          <w:color w:val="000000"/>
          <w:sz w:val="24"/>
          <w:szCs w:val="24"/>
          <w:highlight w:val="none"/>
        </w:rPr>
      </w:pPr>
      <w:r>
        <w:rPr>
          <w:rFonts w:hint="eastAsia" w:ascii="宋体" w:hAnsi="宋体" w:cs="宋体"/>
          <w:b/>
          <w:color w:val="000000"/>
          <w:sz w:val="24"/>
          <w:szCs w:val="24"/>
          <w:highlight w:val="none"/>
          <w:lang w:val="en-US" w:eastAsia="zh-CN"/>
        </w:rPr>
        <w:t xml:space="preserve">甲</w:t>
      </w:r>
      <w:r>
        <w:rPr>
          <w:rFonts w:hint="eastAsia" w:ascii="宋体" w:hAnsi="宋体" w:cs="宋体"/>
          <w:b/>
          <w:color w:val="000000"/>
          <w:sz w:val="24"/>
          <w:szCs w:val="24"/>
          <w:highlight w:val="none"/>
        </w:rPr>
        <w:t xml:space="preserve">方：</w:t>
      </w:r>
      <w:r>
        <w:rPr>
          <w:rFonts w:hint="eastAsia" w:ascii="宋体" w:hAnsi="宋体" w:cs="宋体"/>
          <w:color w:val="000000"/>
          <w:sz w:val="24"/>
          <w:szCs w:val="24"/>
          <w:highlight w:val="none"/>
          <w:u w:val="single"/>
        </w:rPr>
        <w:t xml:space="preserve"> </w:t>
      </w:r>
      <w:r>
        <w:rPr>
          <w:rFonts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（以下简称甲方）</w:t>
      </w:r>
      <w:r>
        <w:rPr>
          <w:rFonts w:ascii="宋体" w:hAnsi="宋体" w:cs="宋体"/>
          <w:color w:val="000000"/>
          <w:sz w:val="24"/>
          <w:szCs w:val="24"/>
          <w:highlight w:val="none"/>
        </w:rPr>
      </w:r>
      <w:r/>
    </w:p>
    <w:p>
      <w:pPr>
        <w:pStyle w:val="823"/>
        <w:ind w:firstLine="482"/>
        <w:spacing w:line="480" w:lineRule="exact"/>
        <w:widowControl/>
        <w:rPr>
          <w:rFonts w:ascii="宋体" w:hAnsi="宋体" w:cs="宋体"/>
          <w:color w:val="000000"/>
          <w:sz w:val="24"/>
          <w:szCs w:val="24"/>
          <w:highlight w:val="none"/>
        </w:rPr>
      </w:pPr>
      <w:r>
        <w:rPr>
          <w:rFonts w:hint="eastAsia" w:ascii="宋体" w:hAnsi="宋体" w:cs="宋体"/>
          <w:b/>
          <w:color w:val="000000"/>
          <w:sz w:val="24"/>
          <w:szCs w:val="24"/>
          <w:highlight w:val="none"/>
          <w:lang w:val="en-US" w:eastAsia="zh-CN"/>
        </w:rPr>
        <w:t xml:space="preserve">乙</w:t>
      </w:r>
      <w:r>
        <w:rPr>
          <w:rFonts w:hint="eastAsia" w:ascii="宋体" w:hAnsi="宋体" w:cs="宋体"/>
          <w:b/>
          <w:color w:val="000000"/>
          <w:sz w:val="24"/>
          <w:szCs w:val="24"/>
          <w:highlight w:val="none"/>
        </w:rPr>
        <w:t xml:space="preserve">方：</w:t>
      </w:r>
      <w:r>
        <w:rPr>
          <w:rFonts w:hint="eastAsia" w:ascii="宋体" w:hAnsi="宋体" w:cs="宋体"/>
          <w:color w:val="000000"/>
          <w:sz w:val="24"/>
          <w:szCs w:val="24"/>
          <w:highlight w:val="none"/>
          <w:u w:val="single"/>
        </w:rPr>
        <w:t xml:space="preserve"> </w:t>
      </w:r>
      <w:r>
        <w:rPr>
          <w:rFonts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（以下简称乙方）</w:t>
      </w:r>
      <w:r>
        <w:rPr>
          <w:rFonts w:ascii="宋体" w:hAnsi="宋体" w:cs="宋体"/>
          <w:color w:val="000000"/>
          <w:sz w:val="24"/>
          <w:szCs w:val="24"/>
          <w:highlight w:val="none"/>
        </w:rPr>
      </w:r>
      <w:r/>
    </w:p>
    <w:p>
      <w:pPr>
        <w:pStyle w:val="823"/>
        <w:ind w:firstLine="480"/>
        <w:spacing w:line="48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为贯彻执行党风廉政法规，加强</w:t>
      </w:r>
      <w:r>
        <w:rPr>
          <w:rFonts w:hint="eastAsia" w:ascii="宋体" w:hAnsi="宋体" w:cs="宋体"/>
          <w:color w:val="000000"/>
          <w:sz w:val="24"/>
          <w:szCs w:val="24"/>
          <w:highlight w:val="none"/>
          <w:u w:val="single"/>
        </w:rPr>
        <w:t xml:space="preserve"> </w:t>
      </w:r>
      <w:r>
        <w:rPr>
          <w:rFonts w:ascii="宋体" w:hAnsi="宋体" w:cs="宋体"/>
          <w:color w:val="000000"/>
          <w:sz w:val="24"/>
          <w:szCs w:val="24"/>
          <w:highlight w:val="none"/>
          <w:u w:val="single"/>
        </w:rPr>
        <w:t xml:space="preserve">                        </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中的党风廉政建设，特订立本廉政合同。</w:t>
      </w:r>
      <w:r>
        <w:rPr>
          <w:rFonts w:ascii="宋体" w:hAnsi="宋体" w:cs="宋体"/>
          <w:color w:val="000000"/>
          <w:sz w:val="24"/>
          <w:szCs w:val="24"/>
          <w:highlight w:val="none"/>
        </w:rPr>
      </w:r>
      <w:r/>
    </w:p>
    <w:p>
      <w:pPr>
        <w:pStyle w:val="823"/>
        <w:ind w:firstLine="480"/>
        <w:spacing w:line="48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一、甲乙双方约定</w:t>
      </w:r>
      <w:r>
        <w:rPr>
          <w:rFonts w:ascii="宋体" w:hAnsi="宋体" w:cs="宋体"/>
          <w:color w:val="000000"/>
          <w:sz w:val="24"/>
          <w:szCs w:val="24"/>
          <w:highlight w:val="none"/>
        </w:rPr>
      </w:r>
      <w:r/>
    </w:p>
    <w:p>
      <w:pPr>
        <w:pStyle w:val="823"/>
        <w:ind w:firstLine="480"/>
        <w:spacing w:line="48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1、强化廉政意识，共同遵守《盐城市市场廉政准入规定（试行）》等党风廉政建设的各项规定。</w:t>
      </w:r>
      <w:r>
        <w:rPr>
          <w:rFonts w:ascii="宋体" w:hAnsi="宋体" w:cs="宋体"/>
          <w:color w:val="000000"/>
          <w:sz w:val="24"/>
          <w:szCs w:val="24"/>
          <w:highlight w:val="none"/>
        </w:rPr>
      </w:r>
      <w:r/>
    </w:p>
    <w:p>
      <w:pPr>
        <w:pStyle w:val="823"/>
        <w:ind w:firstLine="480"/>
        <w:spacing w:line="48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2、认真执行</w:t>
      </w:r>
      <w:r>
        <w:rPr>
          <w:rFonts w:hint="eastAsia" w:ascii="宋体" w:hAnsi="宋体" w:cs="宋体"/>
          <w:color w:val="000000"/>
          <w:sz w:val="24"/>
          <w:szCs w:val="24"/>
          <w:highlight w:val="none"/>
          <w:u w:val="single"/>
        </w:rPr>
        <w:t xml:space="preserve">  </w:t>
      </w:r>
      <w:r>
        <w:rPr>
          <w:rFonts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合同文件，自觉按合同办事。</w:t>
      </w:r>
      <w:r>
        <w:rPr>
          <w:rFonts w:ascii="宋体" w:hAnsi="宋体" w:cs="宋体"/>
          <w:color w:val="000000"/>
          <w:sz w:val="24"/>
          <w:szCs w:val="24"/>
          <w:highlight w:val="none"/>
        </w:rPr>
      </w:r>
      <w:r/>
    </w:p>
    <w:p>
      <w:pPr>
        <w:pStyle w:val="823"/>
        <w:ind w:firstLine="480"/>
        <w:spacing w:line="48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3、除法定的商业秘密和合同文件另有规定之外，甲、乙双方的业务活动应坚持公开、公正、透明的原则，严禁损害国家和集体利益，以及违反法律、制度规定的不正当交易。</w:t>
      </w:r>
      <w:r>
        <w:rPr>
          <w:rFonts w:ascii="宋体" w:hAnsi="宋体" w:cs="宋体"/>
          <w:color w:val="000000"/>
          <w:sz w:val="24"/>
          <w:szCs w:val="24"/>
          <w:highlight w:val="none"/>
        </w:rPr>
      </w:r>
      <w:r/>
    </w:p>
    <w:p>
      <w:pPr>
        <w:pStyle w:val="823"/>
        <w:ind w:firstLine="480"/>
        <w:spacing w:line="48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4、加强本方人员的廉政监督，建立和健全廉政制度，认真查处违法违纪行为。</w:t>
      </w:r>
      <w:r>
        <w:rPr>
          <w:rFonts w:ascii="宋体" w:hAnsi="宋体" w:cs="宋体"/>
          <w:color w:val="000000"/>
          <w:sz w:val="24"/>
          <w:szCs w:val="24"/>
          <w:highlight w:val="none"/>
        </w:rPr>
      </w:r>
      <w:r/>
    </w:p>
    <w:p>
      <w:pPr>
        <w:pStyle w:val="823"/>
        <w:ind w:firstLine="480"/>
        <w:spacing w:line="48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5、对本方人员开展廉政告知、廉政教育和职业道德教育。</w:t>
      </w:r>
      <w:r>
        <w:rPr>
          <w:rFonts w:ascii="宋体" w:hAnsi="宋体" w:cs="宋体"/>
          <w:color w:val="000000"/>
          <w:sz w:val="24"/>
          <w:szCs w:val="24"/>
          <w:highlight w:val="none"/>
        </w:rPr>
      </w:r>
      <w:r/>
    </w:p>
    <w:p>
      <w:pPr>
        <w:pStyle w:val="823"/>
        <w:ind w:firstLine="480"/>
        <w:spacing w:line="48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6、如发现对方在业务活动中有违反廉政制度的行为，甲乙双方有及时提醒对方并督促其纠正的权利和义务。</w:t>
      </w:r>
      <w:r>
        <w:rPr>
          <w:rFonts w:ascii="宋体" w:hAnsi="宋体" w:cs="宋体"/>
          <w:color w:val="000000"/>
          <w:sz w:val="24"/>
          <w:szCs w:val="24"/>
          <w:highlight w:val="none"/>
        </w:rPr>
      </w:r>
      <w:r/>
    </w:p>
    <w:p>
      <w:pPr>
        <w:pStyle w:val="823"/>
        <w:ind w:firstLine="480"/>
        <w:spacing w:line="48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二、甲方在廉政建设方面的责任</w:t>
      </w:r>
      <w:r>
        <w:rPr>
          <w:rFonts w:ascii="宋体" w:hAnsi="宋体" w:cs="宋体"/>
          <w:color w:val="000000"/>
          <w:sz w:val="24"/>
          <w:szCs w:val="24"/>
          <w:highlight w:val="none"/>
        </w:rPr>
      </w:r>
      <w:r/>
    </w:p>
    <w:p>
      <w:pPr>
        <w:pStyle w:val="823"/>
        <w:ind w:firstLine="480"/>
        <w:spacing w:line="48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1、不得以任何形式向乙方索要和收受回扣。</w:t>
      </w:r>
      <w:r>
        <w:rPr>
          <w:rFonts w:ascii="宋体" w:hAnsi="宋体" w:cs="宋体"/>
          <w:color w:val="000000"/>
          <w:sz w:val="24"/>
          <w:szCs w:val="24"/>
          <w:highlight w:val="none"/>
        </w:rPr>
      </w:r>
      <w:r/>
    </w:p>
    <w:p>
      <w:pPr>
        <w:pStyle w:val="823"/>
        <w:ind w:firstLine="480"/>
        <w:spacing w:line="48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2、不得接受乙方礼金、礼品、有价证券和贵重物品，不得在乙方报销任何应由个人支付的费用。对无法推辞的礼金、礼品、有价证券和贵重物品应交见证部门登记。</w:t>
      </w:r>
      <w:r>
        <w:rPr>
          <w:rFonts w:ascii="宋体" w:hAnsi="宋体" w:cs="宋体"/>
          <w:color w:val="000000"/>
          <w:sz w:val="24"/>
          <w:szCs w:val="24"/>
          <w:highlight w:val="none"/>
        </w:rPr>
      </w:r>
      <w:r/>
    </w:p>
    <w:p>
      <w:pPr>
        <w:pStyle w:val="823"/>
        <w:ind w:firstLine="480"/>
        <w:spacing w:line="48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3、不得参加可能对公正执行公务有影响的宴请和娱乐、旅游活动。</w:t>
      </w:r>
      <w:r>
        <w:rPr>
          <w:rFonts w:ascii="宋体" w:hAnsi="宋体" w:cs="宋体"/>
          <w:color w:val="000000"/>
          <w:sz w:val="24"/>
          <w:szCs w:val="24"/>
          <w:highlight w:val="none"/>
        </w:rPr>
      </w:r>
      <w:r/>
    </w:p>
    <w:p>
      <w:pPr>
        <w:pStyle w:val="823"/>
        <w:ind w:firstLine="480"/>
        <w:spacing w:line="48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4、不得要求或者接受乙方为其住宅装修、婚丧嫁娶、家属子女的工作安排以及外出旅行等提供方便。</w:t>
      </w:r>
      <w:r>
        <w:rPr>
          <w:rFonts w:ascii="宋体" w:hAnsi="宋体" w:cs="宋体"/>
          <w:color w:val="000000"/>
          <w:sz w:val="24"/>
          <w:szCs w:val="24"/>
          <w:highlight w:val="none"/>
        </w:rPr>
      </w:r>
      <w:r/>
    </w:p>
    <w:p>
      <w:pPr>
        <w:pStyle w:val="823"/>
        <w:ind w:firstLine="480"/>
        <w:spacing w:line="48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5、不得在家接待乙方有关招投标和采购供应事项等涉及公务的询访。</w:t>
      </w:r>
      <w:r>
        <w:rPr>
          <w:rFonts w:ascii="宋体" w:hAnsi="宋体" w:cs="宋体"/>
          <w:color w:val="000000"/>
          <w:sz w:val="24"/>
          <w:szCs w:val="24"/>
          <w:highlight w:val="none"/>
        </w:rPr>
      </w:r>
      <w:r/>
    </w:p>
    <w:p>
      <w:pPr>
        <w:pStyle w:val="823"/>
        <w:ind w:firstLine="480"/>
        <w:spacing w:line="48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6、不得有其他违反廉政规定的行为。</w:t>
      </w:r>
      <w:r>
        <w:rPr>
          <w:rFonts w:ascii="宋体" w:hAnsi="宋体" w:cs="宋体"/>
          <w:color w:val="000000"/>
          <w:sz w:val="24"/>
          <w:szCs w:val="24"/>
          <w:highlight w:val="none"/>
        </w:rPr>
      </w:r>
      <w:r/>
    </w:p>
    <w:p>
      <w:pPr>
        <w:pStyle w:val="823"/>
        <w:ind w:firstLine="480"/>
        <w:spacing w:line="48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三、乙方在廉政建设方面的责任</w:t>
      </w:r>
      <w:r>
        <w:rPr>
          <w:rFonts w:ascii="宋体" w:hAnsi="宋体" w:cs="宋体"/>
          <w:color w:val="000000"/>
          <w:sz w:val="24"/>
          <w:szCs w:val="24"/>
          <w:highlight w:val="none"/>
        </w:rPr>
      </w:r>
      <w:r/>
    </w:p>
    <w:p>
      <w:pPr>
        <w:pStyle w:val="823"/>
        <w:ind w:firstLine="480"/>
        <w:spacing w:line="48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1、不得以任何理由向甲方人员行贿或馈赠礼品、礼金和有价证券。</w:t>
      </w:r>
      <w:r>
        <w:rPr>
          <w:rFonts w:ascii="宋体" w:hAnsi="宋体" w:cs="宋体"/>
          <w:color w:val="000000"/>
          <w:sz w:val="24"/>
          <w:szCs w:val="24"/>
          <w:highlight w:val="none"/>
        </w:rPr>
      </w:r>
      <w:r/>
    </w:p>
    <w:p>
      <w:pPr>
        <w:pStyle w:val="823"/>
        <w:ind w:firstLine="480"/>
        <w:spacing w:line="48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2、不得以甲方人员报支应由其支付的任何费用。</w:t>
      </w:r>
      <w:r>
        <w:rPr>
          <w:rFonts w:ascii="宋体" w:hAnsi="宋体" w:cs="宋体"/>
          <w:color w:val="000000"/>
          <w:sz w:val="24"/>
          <w:szCs w:val="24"/>
          <w:highlight w:val="none"/>
        </w:rPr>
      </w:r>
      <w:r/>
    </w:p>
    <w:p>
      <w:pPr>
        <w:pStyle w:val="823"/>
        <w:ind w:firstLine="480"/>
        <w:spacing w:line="48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3、不得邀请甲方工作人员外出旅游和参加由公款支付的各项高消费娱乐性活动。</w:t>
      </w:r>
      <w:r>
        <w:rPr>
          <w:rFonts w:ascii="宋体" w:hAnsi="宋体" w:cs="宋体"/>
          <w:color w:val="000000"/>
          <w:sz w:val="24"/>
          <w:szCs w:val="24"/>
          <w:highlight w:val="none"/>
        </w:rPr>
      </w:r>
      <w:r/>
    </w:p>
    <w:p>
      <w:pPr>
        <w:pStyle w:val="823"/>
        <w:ind w:firstLine="480"/>
        <w:spacing w:line="48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4、不得为甲方单位和个人购置或者提供通讯工具、交通工具、家电和高档办公用品。</w:t>
      </w:r>
      <w:r>
        <w:rPr>
          <w:rFonts w:ascii="宋体" w:hAnsi="宋体" w:cs="宋体"/>
          <w:color w:val="000000"/>
          <w:sz w:val="24"/>
          <w:szCs w:val="24"/>
          <w:highlight w:val="none"/>
        </w:rPr>
      </w:r>
      <w:r/>
    </w:p>
    <w:p>
      <w:pPr>
        <w:pStyle w:val="823"/>
        <w:ind w:firstLine="480"/>
        <w:spacing w:line="48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5、不得到甲方人员家里询访有关招标和采购事项。</w:t>
      </w:r>
      <w:r>
        <w:rPr>
          <w:rFonts w:ascii="宋体" w:hAnsi="宋体" w:cs="宋体"/>
          <w:color w:val="000000"/>
          <w:sz w:val="24"/>
          <w:szCs w:val="24"/>
          <w:highlight w:val="none"/>
        </w:rPr>
      </w:r>
      <w:r/>
    </w:p>
    <w:p>
      <w:pPr>
        <w:pStyle w:val="823"/>
        <w:ind w:firstLine="480"/>
        <w:spacing w:line="48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6、不得谋取私利擅自与甲方人员就项目承包、物资采购、设备供应项目的费用等问题私下商谈或达成默契。</w:t>
      </w:r>
      <w:r>
        <w:rPr>
          <w:rFonts w:ascii="宋体" w:hAnsi="宋体" w:cs="宋体"/>
          <w:color w:val="000000"/>
          <w:sz w:val="24"/>
          <w:szCs w:val="24"/>
          <w:highlight w:val="none"/>
        </w:rPr>
      </w:r>
      <w:r/>
    </w:p>
    <w:p>
      <w:pPr>
        <w:pStyle w:val="823"/>
        <w:ind w:firstLine="480"/>
        <w:spacing w:line="48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7、不得有其他违反廉政规定行为。</w:t>
      </w:r>
      <w:r>
        <w:rPr>
          <w:rFonts w:ascii="宋体" w:hAnsi="宋体" w:cs="宋体"/>
          <w:color w:val="000000"/>
          <w:sz w:val="24"/>
          <w:szCs w:val="24"/>
          <w:highlight w:val="none"/>
        </w:rPr>
      </w:r>
      <w:r/>
    </w:p>
    <w:p>
      <w:pPr>
        <w:pStyle w:val="823"/>
        <w:ind w:firstLine="480"/>
        <w:spacing w:line="48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四、违约责任</w:t>
      </w:r>
      <w:r>
        <w:rPr>
          <w:rFonts w:ascii="宋体" w:hAnsi="宋体" w:cs="宋体"/>
          <w:color w:val="000000"/>
          <w:sz w:val="24"/>
          <w:szCs w:val="24"/>
          <w:highlight w:val="none"/>
        </w:rPr>
      </w:r>
      <w:r/>
    </w:p>
    <w:p>
      <w:pPr>
        <w:pStyle w:val="823"/>
        <w:ind w:firstLine="480"/>
        <w:spacing w:line="48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1、甲方有违反本合同第一条第1至第5款和第二条的，除按党风廉政建设规定进行责任追究和执行主管部门有关处罚规定外，另外支付违约金</w:t>
      </w:r>
      <w:r>
        <w:rPr>
          <w:rFonts w:hint="eastAsia" w:ascii="宋体" w:hAnsi="宋体" w:cs="宋体"/>
          <w:color w:val="000000"/>
          <w:sz w:val="24"/>
          <w:szCs w:val="24"/>
          <w:highlight w:val="none"/>
          <w:u w:val="single"/>
        </w:rPr>
        <w:t xml:space="preserve">2000</w:t>
      </w:r>
      <w:r>
        <w:rPr>
          <w:rFonts w:hint="eastAsia" w:ascii="宋体" w:hAnsi="宋体" w:cs="宋体"/>
          <w:color w:val="000000"/>
          <w:sz w:val="24"/>
          <w:szCs w:val="24"/>
          <w:highlight w:val="none"/>
        </w:rPr>
        <w:t xml:space="preserve">元；给乙方造成损失的应于赔偿。</w:t>
      </w:r>
      <w:r>
        <w:rPr>
          <w:rFonts w:ascii="宋体" w:hAnsi="宋体" w:cs="宋体"/>
          <w:color w:val="000000"/>
          <w:sz w:val="24"/>
          <w:szCs w:val="24"/>
          <w:highlight w:val="none"/>
        </w:rPr>
      </w:r>
      <w:r/>
    </w:p>
    <w:p>
      <w:pPr>
        <w:pStyle w:val="823"/>
        <w:ind w:firstLine="480"/>
        <w:spacing w:line="48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2、乙方有违反本合同第一条第1至第5款和第三条的，除按《盐城市市场廉政准入规定（试行）》和行政主管部门有关规定处罚外，视情节轻重给</w:t>
      </w:r>
      <w:r>
        <w:rPr>
          <w:rFonts w:hint="eastAsia" w:ascii="宋体" w:hAnsi="宋体" w:cs="宋体"/>
          <w:color w:val="000000"/>
          <w:sz w:val="24"/>
          <w:szCs w:val="24"/>
          <w:highlight w:val="none"/>
          <w:lang w:eastAsia="zh-CN"/>
        </w:rPr>
        <w:t xml:space="preserve">予</w:t>
      </w:r>
      <w:r>
        <w:rPr>
          <w:rFonts w:hint="eastAsia" w:ascii="宋体" w:hAnsi="宋体" w:cs="宋体"/>
          <w:color w:val="000000"/>
          <w:sz w:val="24"/>
          <w:szCs w:val="24"/>
          <w:highlight w:val="none"/>
        </w:rPr>
        <w:t xml:space="preserve">项目总价的</w:t>
      </w:r>
      <w:r>
        <w:rPr>
          <w:rFonts w:hint="eastAsia" w:ascii="宋体" w:hAnsi="宋体" w:cs="宋体"/>
          <w:color w:val="000000"/>
          <w:sz w:val="24"/>
          <w:szCs w:val="24"/>
          <w:highlight w:val="none"/>
          <w:u w:val="single"/>
        </w:rPr>
        <w:t xml:space="preserve">5%</w:t>
      </w:r>
      <w:r>
        <w:rPr>
          <w:rFonts w:hint="eastAsia" w:ascii="宋体" w:hAnsi="宋体" w:cs="宋体"/>
          <w:color w:val="000000"/>
          <w:sz w:val="24"/>
          <w:szCs w:val="24"/>
          <w:highlight w:val="none"/>
        </w:rPr>
        <w:t xml:space="preserve">违约处罚，并承担由此造成的损失。</w:t>
      </w:r>
      <w:r>
        <w:rPr>
          <w:rFonts w:ascii="宋体" w:hAnsi="宋体" w:cs="宋体"/>
          <w:color w:val="000000"/>
          <w:sz w:val="24"/>
          <w:szCs w:val="24"/>
          <w:highlight w:val="none"/>
        </w:rPr>
      </w:r>
      <w:r/>
    </w:p>
    <w:p>
      <w:pPr>
        <w:pStyle w:val="823"/>
        <w:ind w:firstLine="480"/>
        <w:spacing w:line="48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3、甲方双方凡违反本合同规定的均要视情节追究纪律责任，情节严重的已经移送司法机关处理。</w:t>
      </w:r>
      <w:r>
        <w:rPr>
          <w:rFonts w:ascii="宋体" w:hAnsi="宋体" w:cs="宋体"/>
          <w:color w:val="000000"/>
          <w:sz w:val="24"/>
          <w:szCs w:val="24"/>
          <w:highlight w:val="none"/>
        </w:rPr>
      </w:r>
      <w:r/>
    </w:p>
    <w:p>
      <w:pPr>
        <w:pStyle w:val="823"/>
        <w:ind w:firstLine="480"/>
        <w:spacing w:line="48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五、见证单位的约定和授权</w:t>
      </w:r>
      <w:r>
        <w:rPr>
          <w:rFonts w:ascii="宋体" w:hAnsi="宋体" w:cs="宋体"/>
          <w:color w:val="000000"/>
          <w:sz w:val="24"/>
          <w:szCs w:val="24"/>
          <w:highlight w:val="none"/>
        </w:rPr>
      </w:r>
      <w:r/>
    </w:p>
    <w:p>
      <w:pPr>
        <w:pStyle w:val="823"/>
        <w:ind w:firstLine="480"/>
        <w:spacing w:line="48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1、双方约定：本合同的见证单位为各单位的内设纪检组织、纪委派驻纪检组或纪检监察机关和检查机关。双方授权见证单位组织 本合同执行情况的检查，提出在本合同在规定范围内的意见。</w:t>
      </w:r>
      <w:r>
        <w:rPr>
          <w:rFonts w:ascii="宋体" w:hAnsi="宋体" w:cs="宋体"/>
          <w:color w:val="000000"/>
          <w:sz w:val="24"/>
          <w:szCs w:val="24"/>
          <w:highlight w:val="none"/>
        </w:rPr>
      </w:r>
      <w:r/>
    </w:p>
    <w:p>
      <w:pPr>
        <w:pStyle w:val="823"/>
        <w:ind w:firstLine="480"/>
        <w:spacing w:line="48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六、检查方式</w:t>
      </w:r>
      <w:r>
        <w:rPr>
          <w:rFonts w:ascii="宋体" w:hAnsi="宋体" w:cs="宋体"/>
          <w:color w:val="000000"/>
          <w:sz w:val="24"/>
          <w:szCs w:val="24"/>
          <w:highlight w:val="none"/>
        </w:rPr>
      </w:r>
      <w:r/>
    </w:p>
    <w:p>
      <w:pPr>
        <w:pStyle w:val="823"/>
        <w:ind w:firstLine="480"/>
        <w:spacing w:line="48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本合同的履约情况检查由甲乙双方共同派人参加。检查方式为座谈、问卷、调查、查阅资料或其他约定方式。检查时间、次数、检查方式和检查结论、处罚意见由见证单位依据事实确定或裁定。</w:t>
      </w:r>
      <w:r>
        <w:rPr>
          <w:rFonts w:ascii="宋体" w:hAnsi="宋体" w:cs="宋体"/>
          <w:color w:val="000000"/>
          <w:sz w:val="24"/>
          <w:szCs w:val="24"/>
          <w:highlight w:val="none"/>
        </w:rPr>
      </w:r>
      <w:r/>
    </w:p>
    <w:p>
      <w:pPr>
        <w:pStyle w:val="823"/>
        <w:ind w:firstLine="480"/>
        <w:spacing w:line="48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七、本合同有效期自甲、乙双方签署之日起至该项目验收合格后合同价款付清时止。</w:t>
      </w:r>
      <w:r>
        <w:rPr>
          <w:rFonts w:ascii="宋体" w:hAnsi="宋体" w:cs="宋体"/>
          <w:color w:val="000000"/>
          <w:sz w:val="24"/>
          <w:szCs w:val="24"/>
          <w:highlight w:val="none"/>
        </w:rPr>
      </w:r>
      <w:r/>
    </w:p>
    <w:p>
      <w:pPr>
        <w:pStyle w:val="823"/>
        <w:ind w:firstLine="480"/>
        <w:spacing w:line="48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八、本合同作为</w:t>
      </w:r>
      <w:r>
        <w:rPr>
          <w:rFonts w:hint="eastAsia" w:ascii="宋体" w:hAnsi="宋体" w:cs="宋体"/>
          <w:color w:val="000000"/>
          <w:sz w:val="24"/>
          <w:szCs w:val="24"/>
          <w:highlight w:val="none"/>
          <w:u w:val="single"/>
        </w:rPr>
        <w:t xml:space="preserve"> </w:t>
      </w:r>
      <w:r>
        <w:rPr>
          <w:rFonts w:ascii="宋体" w:hAnsi="宋体" w:cs="宋体"/>
          <w:color w:val="000000"/>
          <w:sz w:val="24"/>
          <w:szCs w:val="24"/>
          <w:highlight w:val="none"/>
          <w:u w:val="single"/>
        </w:rPr>
        <w:t xml:space="preserve">                        </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合同的附件，于本合同具有同等法律效力。</w:t>
      </w:r>
      <w:r>
        <w:rPr>
          <w:rFonts w:ascii="宋体" w:hAnsi="宋体" w:cs="宋体"/>
          <w:color w:val="000000"/>
          <w:sz w:val="24"/>
          <w:szCs w:val="24"/>
          <w:highlight w:val="none"/>
        </w:rPr>
      </w:r>
      <w:r/>
    </w:p>
    <w:p>
      <w:pPr>
        <w:pStyle w:val="823"/>
        <w:ind w:firstLine="480"/>
        <w:spacing w:line="48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九、</w:t>
      </w:r>
      <w:r>
        <w:rPr>
          <w:rFonts w:ascii="宋体" w:hAnsi="宋体"/>
          <w:color w:val="000000"/>
          <w:sz w:val="24"/>
          <w:szCs w:val="24"/>
          <w:highlight w:val="none"/>
        </w:rPr>
        <w:t xml:space="preserve">本合同</w:t>
      </w:r>
      <w:r>
        <w:rPr>
          <w:rFonts w:hint="eastAsia" w:ascii="宋体" w:hAnsi="宋体"/>
          <w:color w:val="000000"/>
          <w:sz w:val="24"/>
          <w:szCs w:val="24"/>
          <w:highlight w:val="none"/>
        </w:rPr>
        <w:t xml:space="preserve">一式</w:t>
      </w:r>
      <w:r>
        <w:rPr>
          <w:rFonts w:hint="eastAsia" w:ascii="宋体" w:hAnsi="宋体"/>
          <w:color w:val="000000"/>
          <w:sz w:val="24"/>
          <w:szCs w:val="24"/>
          <w:highlight w:val="none"/>
          <w:lang w:val="en-US" w:eastAsia="zh-CN"/>
        </w:rPr>
        <w:t xml:space="preserve">陆</w:t>
      </w:r>
      <w:r>
        <w:rPr>
          <w:rFonts w:hint="eastAsia" w:ascii="宋体" w:hAnsi="宋体"/>
          <w:color w:val="000000"/>
          <w:sz w:val="24"/>
          <w:szCs w:val="24"/>
          <w:highlight w:val="none"/>
        </w:rPr>
        <w:t xml:space="preserve">份，</w:t>
      </w:r>
      <w:r>
        <w:rPr>
          <w:rFonts w:ascii="宋体" w:hAnsi="宋体"/>
          <w:color w:val="000000"/>
          <w:sz w:val="24"/>
          <w:szCs w:val="24"/>
          <w:highlight w:val="none"/>
        </w:rPr>
        <w:t xml:space="preserve">甲、乙双方各执</w:t>
      </w:r>
      <w:r>
        <w:rPr>
          <w:rFonts w:hint="eastAsia" w:ascii="宋体" w:hAnsi="宋体"/>
          <w:color w:val="000000"/>
          <w:sz w:val="24"/>
          <w:szCs w:val="24"/>
          <w:highlight w:val="none"/>
          <w:lang w:val="en-US" w:eastAsia="zh-CN"/>
        </w:rPr>
        <w:t xml:space="preserve">叁</w:t>
      </w:r>
      <w:r>
        <w:rPr>
          <w:rFonts w:ascii="宋体" w:hAnsi="宋体"/>
          <w:color w:val="000000"/>
          <w:sz w:val="24"/>
          <w:szCs w:val="24"/>
          <w:highlight w:val="none"/>
        </w:rPr>
        <w:t xml:space="preserve">份</w:t>
      </w: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r>
      <w:r/>
    </w:p>
    <w:p>
      <w:pPr>
        <w:pStyle w:val="823"/>
        <w:ind w:firstLine="480"/>
        <w:spacing w:line="400" w:lineRule="exact"/>
        <w:rPr>
          <w:rFonts w:ascii="宋体" w:hAnsi="宋体" w:cs="宋体"/>
          <w:color w:val="000000"/>
          <w:sz w:val="24"/>
          <w:szCs w:val="24"/>
          <w:highlight w:val="none"/>
        </w:rPr>
      </w:pPr>
      <w:r>
        <w:rPr>
          <w:rFonts w:ascii="宋体" w:hAnsi="宋体" w:cs="宋体"/>
          <w:color w:val="000000"/>
          <w:sz w:val="24"/>
          <w:szCs w:val="24"/>
          <w:highlight w:val="none"/>
        </w:rPr>
      </w:r>
      <w:r/>
    </w:p>
    <w:p>
      <w:pPr>
        <w:pStyle w:val="823"/>
        <w:ind w:firstLine="480"/>
        <w:spacing w:line="5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甲方：（盖章）                      </w:t>
      </w:r>
      <w:r>
        <w:rPr>
          <w:rFonts w:hint="eastAsia" w:ascii="宋体" w:hAnsi="宋体" w:cs="宋体"/>
          <w:color w:val="000000"/>
          <w:sz w:val="24"/>
          <w:szCs w:val="24"/>
          <w:highlight w:val="none"/>
          <w:lang w:val="en-US" w:eastAsia="zh-CN"/>
        </w:rPr>
        <w:t xml:space="preserve">    </w:t>
      </w:r>
      <w:r>
        <w:rPr>
          <w:rFonts w:hint="eastAsia" w:ascii="宋体" w:hAnsi="宋体" w:cs="宋体"/>
          <w:color w:val="000000"/>
          <w:sz w:val="24"/>
          <w:szCs w:val="24"/>
          <w:highlight w:val="none"/>
        </w:rPr>
        <w:t xml:space="preserve">乙方：（盖章）</w:t>
      </w:r>
      <w:r>
        <w:rPr>
          <w:rFonts w:ascii="宋体" w:hAnsi="宋体" w:cs="宋体"/>
          <w:color w:val="000000"/>
          <w:sz w:val="24"/>
          <w:szCs w:val="24"/>
          <w:highlight w:val="none"/>
        </w:rPr>
      </w:r>
      <w:r/>
    </w:p>
    <w:p>
      <w:pPr>
        <w:pStyle w:val="823"/>
        <w:ind w:firstLine="480"/>
        <w:spacing w:line="5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法定代表人  　　　　　　　　            法定代表人</w:t>
      </w:r>
      <w:r>
        <w:rPr>
          <w:rFonts w:ascii="宋体" w:hAnsi="宋体" w:cs="宋体"/>
          <w:color w:val="000000"/>
          <w:sz w:val="24"/>
          <w:szCs w:val="24"/>
          <w:highlight w:val="none"/>
        </w:rPr>
      </w:r>
      <w:r/>
    </w:p>
    <w:p>
      <w:pPr>
        <w:pStyle w:val="823"/>
        <w:ind w:firstLine="480"/>
        <w:spacing w:line="5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或授权委托人：　　　　　　　　　　      或授权委托人：</w:t>
      </w:r>
      <w:r>
        <w:rPr>
          <w:rFonts w:ascii="宋体" w:hAnsi="宋体" w:cs="宋体"/>
          <w:color w:val="000000"/>
          <w:sz w:val="24"/>
          <w:szCs w:val="24"/>
          <w:highlight w:val="none"/>
        </w:rPr>
      </w:r>
      <w:r/>
    </w:p>
    <w:p>
      <w:pPr>
        <w:pStyle w:val="823"/>
        <w:ind w:firstLine="480"/>
        <w:spacing w:line="5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签订日期：　　年　 月　 日              签订日期： 　年　 月　 日</w:t>
      </w:r>
      <w:r>
        <w:rPr>
          <w:rFonts w:ascii="宋体" w:hAnsi="宋体" w:cs="宋体"/>
          <w:color w:val="000000"/>
          <w:sz w:val="24"/>
          <w:szCs w:val="24"/>
          <w:highlight w:val="none"/>
        </w:rPr>
      </w:r>
      <w:r/>
    </w:p>
    <w:p>
      <w:pPr>
        <w:pStyle w:val="823"/>
        <w:rPr>
          <w:rFonts w:ascii="宋体" w:hAnsi="宋体" w:cs="宋体"/>
          <w:color w:val="000000"/>
          <w:sz w:val="24"/>
          <w:szCs w:val="24"/>
          <w:highlight w:val="none"/>
        </w:rPr>
      </w:pPr>
      <w:r>
        <w:rPr>
          <w:rFonts w:hint="eastAsia" w:ascii="宋体" w:hAnsi="宋体" w:cs="宋体"/>
          <w:color w:val="000000"/>
          <w:sz w:val="24"/>
          <w:szCs w:val="24"/>
          <w:highlight w:val="none"/>
        </w:rPr>
        <w:br w:type="page" w:clear="all"/>
      </w:r>
      <w:r>
        <w:rPr>
          <w:rFonts w:ascii="宋体" w:hAnsi="宋体" w:cs="宋体"/>
          <w:color w:val="000000"/>
          <w:sz w:val="24"/>
          <w:szCs w:val="24"/>
          <w:highlight w:val="none"/>
        </w:rPr>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政府采购合同履约验收书（参考格式）</w:t>
      </w:r>
      <w:r/>
    </w:p>
    <w:p>
      <w:pPr>
        <w:ind w:left="0" w:right="0" w:firstLine="60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根据政府采购合同（编号：）的约定，我单位组织对</w:t>
      </w:r>
      <w:r>
        <w:rPr>
          <w:rFonts w:ascii="SimSun" w:hAnsi="SimSun" w:eastAsia="SimSun" w:cs="SimSun"/>
          <w:color w:val="000000"/>
          <w:sz w:val="24"/>
          <w:u w:val="single"/>
        </w:rPr>
        <w:t xml:space="preserve">（项目名称）</w:t>
      </w:r>
      <w:r>
        <w:rPr>
          <w:rFonts w:ascii="SimSun" w:hAnsi="SimSun" w:eastAsia="SimSun" w:cs="SimSun"/>
          <w:color w:val="000000"/>
          <w:sz w:val="24"/>
        </w:rPr>
        <w:t xml:space="preserve">项目中标（成交）供应商</w:t>
      </w:r>
      <w:r>
        <w:rPr>
          <w:rFonts w:ascii="SimSun" w:hAnsi="SimSun" w:eastAsia="SimSun" w:cs="SimSun"/>
          <w:color w:val="000000"/>
          <w:sz w:val="24"/>
          <w:u w:val="single"/>
        </w:rPr>
        <w:t xml:space="preserve">（公司名称）</w:t>
      </w:r>
      <w:r>
        <w:rPr>
          <w:rFonts w:ascii="SimSun" w:hAnsi="SimSun" w:eastAsia="SimSun" w:cs="SimSun"/>
          <w:color w:val="000000"/>
          <w:sz w:val="24"/>
        </w:rPr>
        <w:t xml:space="preserve">提供的货物（工程、服务）进行了履约验收，验收情况如下：</w:t>
      </w:r>
      <w:r/>
    </w:p>
    <w:tbl>
      <w:tblPr>
        <w:tblStyle w:val="80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539"/>
        <w:gridCol w:w="2710"/>
        <w:gridCol w:w="1576"/>
        <w:gridCol w:w="2369"/>
      </w:tblGrid>
      <w:tr>
        <w:trPr>
          <w:trHeight w:val="85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39"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710"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76"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项目地点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369"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8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9"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预算金额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0"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576"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承接单位</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69"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8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9"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合同时间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0"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76"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项目开始时间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9"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8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9"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项目结束时间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0"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6"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项目联系人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9"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156"/>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9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验收情况和验收意见</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（可另附）</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7"/>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9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验收小组（签字）：</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r>
            <w:r>
              <w:rPr>
                <w:rFonts w:ascii="SimSun" w:hAnsi="SimSun" w:eastAsia="SimSun" w:cs="SimSun"/>
                <w:color w:val="000000"/>
                <w:sz w:val="24"/>
              </w:rPr>
              <w:t xml:space="preserve">                              年    月    日</w:t>
            </w:r>
            <w:r/>
          </w:p>
        </w:tc>
      </w:tr>
      <w:tr>
        <w:trPr>
          <w:trHeight w:val="1670"/>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9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供应商确认意见（签章）：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r>
            <w:r>
              <w:rPr>
                <w:rFonts w:ascii="SimSun" w:hAnsi="SimSun" w:eastAsia="SimSun" w:cs="SimSun"/>
                <w:color w:val="000000"/>
                <w:sz w:val="24"/>
              </w:rPr>
              <w:t xml:space="preserve">                              年    月    日</w:t>
            </w:r>
            <w:r/>
          </w:p>
        </w:tc>
      </w:tr>
      <w:tr>
        <w:trPr>
          <w:trHeight w:val="567"/>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9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采购人确认意见（签章）：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r>
            <w:r>
              <w:rPr>
                <w:rFonts w:ascii="SimSun" w:hAnsi="SimSun" w:eastAsia="SimSun" w:cs="SimSun"/>
                <w:color w:val="000000"/>
                <w:sz w:val="24"/>
              </w:rPr>
              <w:t xml:space="preserve">                              年    月    日</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pStyle w:val="1011"/>
        <w:rPr>
          <w:rFonts w:ascii="宋体" w:hAnsi="宋体"/>
          <w:b/>
          <w:bCs/>
          <w:color w:val="000000"/>
          <w:sz w:val="24"/>
          <w:szCs w:val="24"/>
          <w:highlight w:val="none"/>
        </w:rPr>
      </w:pPr>
      <w:r/>
      <w:bookmarkEnd w:id="165"/>
      <w:r/>
      <w:bookmarkStart w:id="179" w:name="_Toc9747"/>
      <w:r/>
      <w:bookmarkStart w:id="180" w:name="_Toc6165"/>
      <w:r>
        <w:rPr>
          <w:rFonts w:hint="eastAsia" w:ascii="黑体" w:hAnsi="黑体" w:eastAsia="黑体" w:cs="黑体"/>
          <w:color w:val="000000"/>
          <w:sz w:val="36"/>
          <w:szCs w:val="36"/>
          <w:highlight w:val="none"/>
        </w:rPr>
        <w:t xml:space="preserve">第四章  </w:t>
      </w:r>
      <w:r>
        <w:rPr>
          <w:rFonts w:hint="eastAsia" w:ascii="黑体" w:hAnsi="黑体" w:eastAsia="黑体" w:cs="黑体"/>
          <w:bCs/>
          <w:color w:val="000000"/>
          <w:sz w:val="36"/>
          <w:szCs w:val="36"/>
          <w:highlight w:val="none"/>
        </w:rPr>
        <w:t xml:space="preserve">项目需求</w:t>
      </w:r>
      <w:bookmarkEnd w:id="166"/>
      <w:r/>
      <w:bookmarkEnd w:id="167"/>
      <w:r/>
      <w:bookmarkEnd w:id="168"/>
      <w:r/>
      <w:bookmarkEnd w:id="169"/>
      <w:r/>
      <w:bookmarkEnd w:id="179"/>
      <w:r/>
      <w:bookmarkEnd w:id="180"/>
      <w:r/>
      <w:bookmarkStart w:id="181" w:name="_Toc120614281"/>
      <w:r/>
      <w:bookmarkStart w:id="182" w:name="_Toc139298013"/>
      <w:r/>
      <w:bookmarkStart w:id="183" w:name="_Toc49090575"/>
      <w:r/>
      <w:bookmarkStart w:id="184" w:name="_Toc26554093"/>
      <w:r>
        <w:rPr>
          <w:rFonts w:ascii="宋体" w:hAnsi="宋体"/>
          <w:b/>
          <w:bCs/>
          <w:color w:val="000000"/>
          <w:sz w:val="24"/>
          <w:szCs w:val="24"/>
          <w:highlight w:val="none"/>
        </w:rPr>
      </w:r>
      <w:r/>
    </w:p>
    <w:p>
      <w:pPr>
        <w:pStyle w:val="823"/>
        <w:ind w:firstLine="0"/>
        <w:jc w:val="both"/>
        <w:spacing w:line="360" w:lineRule="auto"/>
        <w:widowControl w:val="off"/>
        <w:rPr>
          <w:rFonts w:hint="eastAsia" w:ascii="Times New Roman" w:hAnsi="Times New Roman" w:eastAsia="宋体" w:cs="Times New Roman"/>
          <w:b/>
          <w:bCs/>
          <w:color w:val="000000"/>
          <w:sz w:val="24"/>
          <w:szCs w:val="24"/>
          <w:highlight w:val="none"/>
          <w:lang w:val="en-US" w:eastAsia="zh-CN" w:bidi="ar-SA"/>
        </w:rPr>
      </w:pPr>
      <w:r>
        <w:rPr>
          <w:rFonts w:hint="eastAsia" w:ascii="Times New Roman" w:hAnsi="Times New Roman" w:eastAsia="宋体" w:cs="Times New Roman"/>
          <w:b/>
          <w:bCs/>
          <w:color w:val="000000"/>
          <w:sz w:val="24"/>
          <w:szCs w:val="24"/>
          <w:highlight w:val="none"/>
          <w:lang w:val="en-US" w:eastAsia="zh-CN" w:bidi="ar-SA"/>
        </w:rPr>
        <w:t xml:space="preserve">一、服务内容</w:t>
      </w:r>
      <w:r>
        <w:rPr>
          <w:rFonts w:hint="eastAsia" w:ascii="Times New Roman" w:hAnsi="Times New Roman" w:eastAsia="宋体" w:cs="Times New Roman"/>
          <w:b/>
          <w:bCs/>
          <w:color w:val="000000"/>
          <w:sz w:val="24"/>
          <w:szCs w:val="24"/>
          <w:highlight w:val="none"/>
          <w:lang w:val="en-US" w:eastAsia="zh-CN" w:bidi="ar-SA"/>
        </w:rPr>
      </w:r>
      <w:r/>
    </w:p>
    <w:p>
      <w:pPr>
        <w:pStyle w:val="823"/>
        <w:ind w:firstLine="482"/>
        <w:jc w:val="left"/>
        <w:keepLines w:val="0"/>
        <w:keepNext w:val="0"/>
        <w:pageBreakBefore w:val="0"/>
        <w:spacing w:line="360" w:lineRule="auto"/>
        <w:widowControl w:val="off"/>
        <w:rPr>
          <w:rFonts w:ascii="Times New Roman" w:hAnsi="Times New Roman" w:eastAsia="宋体" w:cs="Times New Roman"/>
          <w:b/>
          <w:bCs/>
          <w:color w:val="000000"/>
          <w:sz w:val="24"/>
          <w:szCs w:val="24"/>
          <w:highlight w:val="none"/>
        </w:rPr>
        <w:outlineLvl w:val="0"/>
      </w:pPr>
      <w:r/>
      <w:bookmarkStart w:id="185" w:name="OLE_LINK41"/>
      <w:r/>
      <w:bookmarkStart w:id="186" w:name="OLE_LINK3"/>
      <w:r>
        <w:rPr>
          <w:rFonts w:hint="eastAsia" w:ascii="Times New Roman" w:hAnsi="Times New Roman" w:eastAsia="宋体" w:cs="Times New Roman"/>
          <w:b/>
          <w:bCs/>
          <w:color w:val="000000"/>
          <w:sz w:val="24"/>
          <w:szCs w:val="24"/>
          <w:highlight w:val="none"/>
          <w:lang w:val="en-US" w:eastAsia="zh-CN"/>
        </w:rPr>
        <w:t xml:space="preserve">1.</w:t>
      </w:r>
      <w:r>
        <w:rPr>
          <w:rFonts w:ascii="Times New Roman" w:hAnsi="Times New Roman" w:eastAsia="宋体" w:cs="Times New Roman"/>
          <w:b/>
          <w:bCs/>
          <w:color w:val="000000"/>
          <w:sz w:val="24"/>
          <w:szCs w:val="24"/>
          <w:highlight w:val="none"/>
          <w:lang w:val="en-US" w:eastAsia="zh-CN"/>
        </w:rPr>
        <w:t xml:space="preserve">2025年大丰区10家污水处理厂</w:t>
      </w:r>
      <w:r>
        <w:rPr>
          <w:rFonts w:ascii="Times New Roman" w:hAnsi="Times New Roman" w:eastAsia="宋体" w:cs="Times New Roman"/>
          <w:b/>
          <w:bCs/>
          <w:color w:val="000000"/>
          <w:sz w:val="24"/>
          <w:szCs w:val="24"/>
          <w:highlight w:val="none"/>
        </w:rPr>
        <w:t xml:space="preserve">水质监测</w:t>
      </w:r>
      <w:r>
        <w:rPr>
          <w:rFonts w:ascii="Times New Roman" w:hAnsi="Times New Roman" w:eastAsia="宋体" w:cs="Times New Roman"/>
          <w:b/>
          <w:bCs/>
          <w:color w:val="000000"/>
          <w:sz w:val="24"/>
          <w:szCs w:val="24"/>
          <w:highlight w:val="none"/>
        </w:rPr>
      </w:r>
      <w:r/>
    </w:p>
    <w:p>
      <w:pPr>
        <w:pStyle w:val="823"/>
        <w:ind w:firstLine="482"/>
        <w:keepLines w:val="0"/>
        <w:keepNext w:val="0"/>
        <w:pageBreakBefore w:val="0"/>
        <w:spacing w:line="360" w:lineRule="auto"/>
        <w:widowControl w:val="off"/>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1</w:t>
      </w:r>
      <w:r>
        <w:rPr>
          <w:rFonts w:hint="eastAsia" w:ascii="Times New Roman" w:hAnsi="Times New Roman" w:eastAsia="宋体" w:cs="Times New Roman"/>
          <w:color w:val="000000"/>
          <w:sz w:val="24"/>
          <w:szCs w:val="24"/>
          <w:highlight w:val="none"/>
          <w:lang w:val="en-US" w:eastAsia="zh-CN"/>
        </w:rPr>
        <w:t xml:space="preserve">.1</w:t>
      </w:r>
      <w:r>
        <w:rPr>
          <w:rFonts w:ascii="Times New Roman" w:hAnsi="Times New Roman" w:eastAsia="宋体" w:cs="Times New Roman"/>
          <w:color w:val="000000"/>
          <w:sz w:val="24"/>
          <w:szCs w:val="24"/>
          <w:highlight w:val="none"/>
        </w:rPr>
        <w:t xml:space="preserve">监测</w:t>
      </w:r>
      <w:r>
        <w:rPr>
          <w:rFonts w:ascii="Times New Roman" w:hAnsi="Times New Roman" w:eastAsia="宋体" w:cs="Times New Roman"/>
          <w:color w:val="000000"/>
          <w:sz w:val="24"/>
          <w:szCs w:val="24"/>
          <w:highlight w:val="none"/>
          <w:lang w:val="en-US" w:eastAsia="zh-CN"/>
        </w:rPr>
        <w:t xml:space="preserve">点位</w:t>
      </w:r>
      <w:r>
        <w:rPr>
          <w:rFonts w:ascii="Times New Roman" w:hAnsi="Times New Roman" w:eastAsia="宋体" w:cs="Times New Roman"/>
          <w:color w:val="000000"/>
          <w:sz w:val="24"/>
          <w:szCs w:val="24"/>
          <w:highlight w:val="none"/>
        </w:rPr>
        <w:t xml:space="preserve">：</w:t>
      </w:r>
      <w:r>
        <w:rPr>
          <w:rFonts w:ascii="Times New Roman" w:hAnsi="Times New Roman" w:eastAsia="宋体" w:cs="Times New Roman"/>
          <w:color w:val="000000"/>
          <w:sz w:val="24"/>
          <w:szCs w:val="24"/>
          <w:highlight w:val="none"/>
          <w:lang w:val="en-US" w:eastAsia="zh-CN"/>
        </w:rPr>
        <w:t xml:space="preserve">10</w:t>
      </w:r>
      <w:r>
        <w:rPr>
          <w:rFonts w:hint="eastAsia" w:ascii="Times New Roman" w:hAnsi="Times New Roman" w:eastAsia="宋体" w:cs="Times New Roman"/>
          <w:color w:val="000000"/>
          <w:sz w:val="24"/>
          <w:szCs w:val="24"/>
          <w:highlight w:val="none"/>
          <w:lang w:val="en-US" w:eastAsia="zh-CN"/>
        </w:rPr>
        <w:t xml:space="preserve">座城镇生活</w:t>
      </w:r>
      <w:r>
        <w:rPr>
          <w:rFonts w:ascii="Times New Roman" w:hAnsi="Times New Roman" w:eastAsia="宋体" w:cs="Times New Roman"/>
          <w:color w:val="000000"/>
          <w:sz w:val="24"/>
          <w:szCs w:val="24"/>
          <w:highlight w:val="none"/>
          <w:lang w:val="en-US" w:eastAsia="zh-CN"/>
        </w:rPr>
        <w:t xml:space="preserve">污水处理厂污水处理设施进、出口</w:t>
      </w:r>
      <w:r>
        <w:rPr>
          <w:rFonts w:ascii="Times New Roman" w:hAnsi="Times New Roman" w:eastAsia="宋体" w:cs="Times New Roman"/>
          <w:color w:val="000000"/>
          <w:sz w:val="24"/>
          <w:szCs w:val="24"/>
          <w:highlight w:val="none"/>
        </w:rPr>
        <w:t xml:space="preserve">。</w:t>
      </w:r>
      <w:r>
        <w:rPr>
          <w:rFonts w:ascii="Times New Roman" w:hAnsi="Times New Roman" w:eastAsia="宋体" w:cs="Times New Roman"/>
          <w:color w:val="000000"/>
          <w:sz w:val="24"/>
          <w:szCs w:val="24"/>
          <w:highlight w:val="none"/>
        </w:rPr>
      </w:r>
      <w:r/>
    </w:p>
    <w:p>
      <w:pPr>
        <w:pStyle w:val="823"/>
        <w:ind w:firstLine="482"/>
        <w:keepLines w:val="0"/>
        <w:keepNext w:val="0"/>
        <w:pageBreakBefore w:val="0"/>
        <w:spacing w:line="360" w:lineRule="auto"/>
        <w:widowControl w:val="off"/>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lang w:val="en-US" w:eastAsia="zh-CN"/>
        </w:rPr>
        <w:t xml:space="preserve">1.2</w:t>
      </w:r>
      <w:r>
        <w:rPr>
          <w:rFonts w:ascii="Times New Roman" w:hAnsi="Times New Roman" w:eastAsia="宋体" w:cs="Times New Roman"/>
          <w:color w:val="000000"/>
          <w:sz w:val="24"/>
          <w:szCs w:val="24"/>
          <w:highlight w:val="none"/>
        </w:rPr>
        <w:t xml:space="preserve">监测频次：</w:t>
      </w:r>
      <w:r>
        <w:rPr>
          <w:rFonts w:ascii="Times New Roman" w:hAnsi="Times New Roman" w:eastAsia="宋体" w:cs="Times New Roman"/>
          <w:color w:val="000000"/>
          <w:sz w:val="24"/>
          <w:szCs w:val="24"/>
          <w:highlight w:val="none"/>
        </w:rPr>
        <w:t xml:space="preserve">每月监测1次</w:t>
      </w:r>
      <w:r>
        <w:rPr>
          <w:rFonts w:ascii="Times New Roman" w:hAnsi="Times New Roman" w:eastAsia="宋体" w:cs="Times New Roman"/>
          <w:color w:val="000000"/>
          <w:sz w:val="24"/>
          <w:szCs w:val="24"/>
          <w:highlight w:val="none"/>
        </w:rPr>
        <w:t xml:space="preserve">。</w:t>
      </w:r>
      <w:r>
        <w:rPr>
          <w:rFonts w:ascii="Times New Roman" w:hAnsi="Times New Roman" w:eastAsia="宋体" w:cs="Times New Roman"/>
          <w:color w:val="000000"/>
          <w:sz w:val="24"/>
          <w:szCs w:val="24"/>
          <w:highlight w:val="none"/>
        </w:rPr>
      </w:r>
      <w:r/>
    </w:p>
    <w:p>
      <w:pPr>
        <w:pStyle w:val="823"/>
        <w:ind w:firstLine="482"/>
        <w:keepLines w:val="0"/>
        <w:keepNext w:val="0"/>
        <w:pageBreakBefore w:val="0"/>
        <w:spacing w:line="360" w:lineRule="auto"/>
        <w:widowControl w:val="off"/>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lang w:val="en-US" w:eastAsia="zh-CN"/>
        </w:rPr>
        <w:t xml:space="preserve">1.3</w:t>
      </w:r>
      <w:r>
        <w:rPr>
          <w:rFonts w:ascii="Times New Roman" w:hAnsi="Times New Roman" w:eastAsia="宋体" w:cs="Times New Roman"/>
          <w:color w:val="000000"/>
          <w:sz w:val="24"/>
          <w:szCs w:val="24"/>
          <w:highlight w:val="none"/>
        </w:rPr>
        <w:t xml:space="preserve">监测项目：</w:t>
      </w:r>
      <w:r>
        <w:rPr>
          <w:rFonts w:ascii="Times New Roman" w:hAnsi="Times New Roman" w:eastAsia="宋体" w:cs="Times New Roman"/>
          <w:color w:val="000000"/>
          <w:sz w:val="24"/>
          <w:szCs w:val="24"/>
          <w:highlight w:val="none"/>
          <w:vertAlign w:val="baseline"/>
          <w:lang w:val="en-US" w:eastAsia="zh-CN"/>
        </w:rPr>
        <w:t xml:space="preserve">pH值、化学需氧量、悬浮物、总磷、总氮、氨氮、五日生化需氧量、动植物油类、粪大肠菌群</w:t>
      </w:r>
      <w:r>
        <w:rPr>
          <w:rFonts w:ascii="Times New Roman" w:hAnsi="Times New Roman" w:eastAsia="宋体" w:cs="Times New Roman"/>
          <w:b w:val="0"/>
          <w:bCs w:val="0"/>
          <w:color w:val="000000"/>
          <w:sz w:val="24"/>
          <w:szCs w:val="24"/>
          <w:highlight w:val="none"/>
          <w:lang w:val="en-US" w:eastAsia="zh-CN"/>
        </w:rPr>
        <w:t xml:space="preserve">，共9项。</w:t>
      </w:r>
      <w:r>
        <w:rPr>
          <w:rFonts w:ascii="Times New Roman" w:hAnsi="Times New Roman" w:eastAsia="宋体" w:cs="Times New Roman"/>
          <w:color w:val="000000"/>
          <w:sz w:val="24"/>
          <w:szCs w:val="24"/>
          <w:highlight w:val="none"/>
        </w:rPr>
      </w:r>
      <w:r/>
    </w:p>
    <w:p>
      <w:pPr>
        <w:pStyle w:val="823"/>
        <w:ind w:firstLine="482"/>
        <w:keepLines w:val="0"/>
        <w:keepNext w:val="0"/>
        <w:pageBreakBefore w:val="0"/>
        <w:spacing w:line="360" w:lineRule="auto"/>
        <w:widowControl w:val="off"/>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lang w:val="en-US" w:eastAsia="zh-CN"/>
        </w:rPr>
        <w:t xml:space="preserve">1.4</w:t>
      </w:r>
      <w:r>
        <w:rPr>
          <w:rFonts w:ascii="Times New Roman" w:hAnsi="Times New Roman" w:eastAsia="宋体" w:cs="Times New Roman"/>
          <w:color w:val="000000"/>
          <w:sz w:val="24"/>
          <w:szCs w:val="24"/>
          <w:highlight w:val="none"/>
        </w:rPr>
        <w:t xml:space="preserve">工作方式：现场取样、实验室分析。</w:t>
      </w:r>
      <w:r>
        <w:rPr>
          <w:rFonts w:ascii="Times New Roman" w:hAnsi="Times New Roman" w:eastAsia="宋体" w:cs="Times New Roman"/>
          <w:color w:val="000000"/>
          <w:sz w:val="24"/>
          <w:szCs w:val="24"/>
          <w:highlight w:val="none"/>
        </w:rPr>
      </w:r>
      <w:r/>
    </w:p>
    <w:p>
      <w:pPr>
        <w:pStyle w:val="823"/>
        <w:ind w:firstLine="480"/>
        <w:spacing w:line="490" w:lineRule="exact"/>
        <w:rPr>
          <w:rFonts w:ascii="Times New Roman" w:hAnsi="Times New Roman" w:eastAsia="宋体" w:cs="Times New Roman"/>
          <w:color w:val="000000"/>
          <w:sz w:val="24"/>
          <w:szCs w:val="24"/>
          <w:highlight w:val="none"/>
          <w:lang w:val="en-US" w:eastAsia="zh-CN"/>
        </w:rPr>
      </w:pPr>
      <w:r>
        <w:rPr>
          <w:rFonts w:hint="eastAsia" w:ascii="Times New Roman" w:hAnsi="Times New Roman" w:eastAsia="宋体" w:cs="Times New Roman"/>
          <w:color w:val="000000"/>
          <w:sz w:val="24"/>
          <w:szCs w:val="24"/>
          <w:highlight w:val="none"/>
          <w:lang w:val="en-US" w:eastAsia="zh-CN"/>
        </w:rPr>
        <w:t xml:space="preserve">1.5</w:t>
      </w:r>
      <w:r>
        <w:rPr>
          <w:rFonts w:ascii="Times New Roman" w:hAnsi="Times New Roman" w:eastAsia="宋体" w:cs="Times New Roman"/>
          <w:color w:val="000000"/>
          <w:sz w:val="24"/>
          <w:szCs w:val="24"/>
          <w:highlight w:val="none"/>
        </w:rPr>
        <w:t xml:space="preserve">工作要求：</w:t>
      </w:r>
      <w:r>
        <w:rPr>
          <w:rFonts w:ascii="Times New Roman" w:hAnsi="Times New Roman" w:eastAsia="宋体" w:cs="Times New Roman"/>
          <w:color w:val="000000"/>
          <w:sz w:val="24"/>
          <w:szCs w:val="24"/>
          <w:highlight w:val="none"/>
          <w:vertAlign w:val="baseline"/>
          <w:lang w:val="en-US" w:eastAsia="zh-CN"/>
        </w:rPr>
        <w:t xml:space="preserve">每月25日前完成</w:t>
      </w:r>
      <w:r>
        <w:rPr>
          <w:rFonts w:hint="eastAsia" w:ascii="Times New Roman" w:hAnsi="Times New Roman" w:eastAsia="宋体" w:cs="Times New Roman"/>
          <w:color w:val="000000"/>
          <w:sz w:val="24"/>
          <w:szCs w:val="24"/>
          <w:highlight w:val="none"/>
          <w:vertAlign w:val="baseline"/>
          <w:lang w:val="en-US" w:eastAsia="zh-CN"/>
        </w:rPr>
        <w:t xml:space="preserve">数据报送，每月底前出具</w:t>
      </w:r>
      <w:r>
        <w:rPr>
          <w:rFonts w:ascii="Times New Roman" w:hAnsi="Times New Roman" w:eastAsia="宋体" w:cs="Times New Roman"/>
          <w:color w:val="000000"/>
          <w:sz w:val="24"/>
          <w:szCs w:val="24"/>
          <w:highlight w:val="none"/>
          <w:vertAlign w:val="baseline"/>
          <w:lang w:val="en-US" w:eastAsia="zh-CN"/>
        </w:rPr>
        <w:t xml:space="preserve">检测报告</w:t>
      </w:r>
      <w:r>
        <w:rPr>
          <w:rFonts w:hint="eastAsia" w:ascii="Times New Roman" w:hAnsi="Times New Roman" w:eastAsia="宋体" w:cs="Times New Roman"/>
          <w:color w:val="000000"/>
          <w:sz w:val="24"/>
          <w:szCs w:val="24"/>
          <w:highlight w:val="none"/>
          <w:vertAlign w:val="baseline"/>
          <w:lang w:val="en-US" w:eastAsia="zh-CN"/>
        </w:rPr>
        <w:t xml:space="preserve">送至</w:t>
      </w:r>
      <w:r>
        <w:rPr>
          <w:rFonts w:ascii="Times New Roman" w:hAnsi="Times New Roman" w:eastAsia="宋体" w:cs="Times New Roman"/>
          <w:color w:val="000000"/>
          <w:sz w:val="24"/>
          <w:szCs w:val="24"/>
          <w:highlight w:val="none"/>
          <w:vertAlign w:val="baseline"/>
          <w:lang w:val="en-US" w:eastAsia="zh-CN"/>
        </w:rPr>
        <w:t xml:space="preserve">盐城市大丰区住房和城乡建设局</w:t>
      </w:r>
      <w:r>
        <w:rPr>
          <w:rFonts w:hint="eastAsia" w:ascii="Times New Roman" w:hAnsi="Times New Roman" w:eastAsia="宋体" w:cs="Times New Roman"/>
          <w:color w:val="000000"/>
          <w:sz w:val="24"/>
          <w:szCs w:val="24"/>
          <w:highlight w:val="none"/>
        </w:rPr>
        <w:t xml:space="preserve">。</w:t>
      </w:r>
      <w:r>
        <w:rPr>
          <w:rFonts w:ascii="Times New Roman" w:hAnsi="Times New Roman" w:eastAsia="宋体" w:cs="Times New Roman"/>
          <w:color w:val="000000"/>
          <w:sz w:val="24"/>
          <w:szCs w:val="24"/>
          <w:highlight w:val="none"/>
          <w:lang w:val="en-US" w:eastAsia="zh-CN"/>
        </w:rPr>
        <w:t xml:space="preserve">具</w:t>
      </w:r>
      <w:r>
        <w:rPr>
          <w:rFonts w:ascii="Times New Roman" w:hAnsi="Times New Roman" w:eastAsia="宋体" w:cs="Times New Roman"/>
          <w:color w:val="000000"/>
          <w:sz w:val="24"/>
          <w:szCs w:val="24"/>
          <w:highlight w:val="none"/>
          <w:lang w:val="en-US" w:eastAsia="zh-CN"/>
        </w:rPr>
        <w:t xml:space="preserve">体信息详见附件1。</w:t>
      </w:r>
      <w:r>
        <w:rPr>
          <w:rFonts w:ascii="Times New Roman" w:hAnsi="Times New Roman" w:eastAsia="宋体" w:cs="Times New Roman"/>
          <w:color w:val="000000"/>
          <w:sz w:val="24"/>
          <w:szCs w:val="24"/>
          <w:highlight w:val="none"/>
          <w:lang w:val="en-US" w:eastAsia="zh-CN"/>
        </w:rPr>
      </w:r>
      <w:r/>
    </w:p>
    <w:p>
      <w:pPr>
        <w:pStyle w:val="823"/>
        <w:ind w:firstLine="482"/>
        <w:keepLines w:val="0"/>
        <w:keepNext w:val="0"/>
        <w:pageBreakBefore w:val="0"/>
        <w:spacing w:line="360" w:lineRule="auto"/>
        <w:widowControl w:val="off"/>
        <w:rPr>
          <w:rFonts w:ascii="Times New Roman" w:hAnsi="Times New Roman" w:eastAsia="宋体" w:cs="Times New Roman"/>
          <w:b/>
          <w:bCs/>
          <w:color w:val="000000"/>
          <w:sz w:val="24"/>
          <w:szCs w:val="24"/>
          <w:highlight w:val="none"/>
        </w:rPr>
        <w:outlineLvl w:val="0"/>
      </w:pPr>
      <w:r>
        <w:rPr>
          <w:rFonts w:hint="eastAsia" w:ascii="Times New Roman" w:hAnsi="Times New Roman" w:eastAsia="宋体" w:cs="Times New Roman"/>
          <w:b/>
          <w:bCs/>
          <w:color w:val="000000"/>
          <w:sz w:val="24"/>
          <w:szCs w:val="24"/>
          <w:highlight w:val="none"/>
          <w:lang w:val="en-US" w:eastAsia="zh-CN"/>
        </w:rPr>
        <w:t xml:space="preserve">2.</w:t>
      </w:r>
      <w:r>
        <w:rPr>
          <w:rFonts w:ascii="Times New Roman" w:hAnsi="Times New Roman" w:eastAsia="宋体" w:cs="Times New Roman"/>
          <w:b/>
          <w:bCs/>
          <w:color w:val="000000"/>
          <w:sz w:val="24"/>
          <w:szCs w:val="24"/>
          <w:highlight w:val="none"/>
          <w:lang w:val="en-US" w:eastAsia="zh-CN"/>
        </w:rPr>
        <w:t xml:space="preserve">大丰区</w:t>
      </w:r>
      <w:r>
        <w:rPr>
          <w:rFonts w:hint="eastAsia" w:ascii="Times New Roman" w:hAnsi="Times New Roman" w:eastAsia="宋体" w:cs="Times New Roman"/>
          <w:b/>
          <w:bCs/>
          <w:color w:val="000000"/>
          <w:sz w:val="24"/>
          <w:szCs w:val="24"/>
          <w:highlight w:val="none"/>
          <w:lang w:val="en-US" w:eastAsia="zh-CN"/>
        </w:rPr>
        <w:t xml:space="preserve">22条</w:t>
      </w:r>
      <w:r>
        <w:rPr>
          <w:rFonts w:ascii="Times New Roman" w:hAnsi="Times New Roman" w:eastAsia="宋体" w:cs="Times New Roman"/>
          <w:b/>
          <w:bCs/>
          <w:color w:val="000000"/>
          <w:sz w:val="24"/>
          <w:szCs w:val="24"/>
          <w:highlight w:val="none"/>
          <w:lang w:val="en-US" w:eastAsia="zh-CN"/>
        </w:rPr>
        <w:t xml:space="preserve">老城区河道水体</w:t>
      </w:r>
      <w:r>
        <w:rPr>
          <w:rFonts w:ascii="Times New Roman" w:hAnsi="Times New Roman" w:eastAsia="宋体" w:cs="Times New Roman"/>
          <w:b/>
          <w:bCs/>
          <w:color w:val="000000"/>
          <w:sz w:val="24"/>
          <w:szCs w:val="24"/>
          <w:highlight w:val="none"/>
        </w:rPr>
        <w:t xml:space="preserve">水质监测</w:t>
      </w:r>
      <w:bookmarkEnd w:id="185"/>
      <w:r>
        <w:rPr>
          <w:rFonts w:ascii="Times New Roman" w:hAnsi="Times New Roman" w:eastAsia="宋体" w:cs="Times New Roman"/>
          <w:b/>
          <w:bCs/>
          <w:color w:val="000000"/>
          <w:sz w:val="24"/>
          <w:szCs w:val="24"/>
          <w:highlight w:val="none"/>
        </w:rPr>
      </w:r>
      <w:r/>
    </w:p>
    <w:p>
      <w:pPr>
        <w:pStyle w:val="823"/>
        <w:ind w:firstLine="482"/>
        <w:keepLines w:val="0"/>
        <w:keepNext w:val="0"/>
        <w:pageBreakBefore w:val="0"/>
        <w:spacing w:line="360" w:lineRule="auto"/>
        <w:widowControl w:val="off"/>
        <w:rPr>
          <w:rFonts w:ascii="Times New Roman" w:hAnsi="Times New Roman" w:eastAsia="宋体" w:cs="Times New Roman"/>
          <w:color w:val="000000"/>
          <w:sz w:val="24"/>
          <w:szCs w:val="24"/>
          <w:highlight w:val="none"/>
        </w:rPr>
      </w:pPr>
      <w:r/>
      <w:bookmarkEnd w:id="186"/>
      <w:r/>
      <w:bookmarkStart w:id="187" w:name="_Hlk194480505"/>
      <w:r/>
      <w:bookmarkStart w:id="188" w:name="_Hlk124501699"/>
      <w:r>
        <w:rPr>
          <w:rFonts w:hint="eastAsia" w:ascii="Times New Roman" w:hAnsi="Times New Roman" w:eastAsia="宋体" w:cs="Times New Roman"/>
          <w:color w:val="000000"/>
          <w:sz w:val="24"/>
          <w:szCs w:val="24"/>
          <w:highlight w:val="none"/>
          <w:lang w:val="en-US" w:eastAsia="zh-CN"/>
        </w:rPr>
        <w:t xml:space="preserve">2.1</w:t>
      </w:r>
      <w:r>
        <w:rPr>
          <w:rFonts w:ascii="Times New Roman" w:hAnsi="Times New Roman" w:eastAsia="宋体" w:cs="Times New Roman"/>
          <w:color w:val="000000"/>
          <w:sz w:val="24"/>
          <w:szCs w:val="24"/>
          <w:highlight w:val="none"/>
        </w:rPr>
        <w:t xml:space="preserve">监测</w:t>
      </w:r>
      <w:r>
        <w:rPr>
          <w:rFonts w:ascii="Times New Roman" w:hAnsi="Times New Roman" w:eastAsia="宋体" w:cs="Times New Roman"/>
          <w:color w:val="000000"/>
          <w:sz w:val="24"/>
          <w:szCs w:val="24"/>
          <w:highlight w:val="none"/>
          <w:lang w:val="en-US" w:eastAsia="zh-CN"/>
        </w:rPr>
        <w:t xml:space="preserve">点位</w:t>
      </w:r>
      <w:r>
        <w:rPr>
          <w:rFonts w:hint="eastAsia" w:ascii="Times New Roman" w:hAnsi="Times New Roman" w:eastAsia="宋体" w:cs="Times New Roman"/>
          <w:color w:val="000000"/>
          <w:sz w:val="24"/>
          <w:szCs w:val="24"/>
          <w:highlight w:val="none"/>
          <w:lang w:val="en-US" w:eastAsia="zh-CN"/>
        </w:rPr>
        <w:t xml:space="preserve">22条</w:t>
      </w:r>
      <w:r>
        <w:rPr>
          <w:rFonts w:ascii="Times New Roman" w:hAnsi="Times New Roman" w:eastAsia="宋体" w:cs="Times New Roman"/>
          <w:color w:val="000000"/>
          <w:sz w:val="24"/>
          <w:szCs w:val="24"/>
          <w:highlight w:val="none"/>
          <w:lang w:val="en-US" w:eastAsia="zh-CN"/>
        </w:rPr>
        <w:t xml:space="preserve">河道水体</w:t>
      </w:r>
      <w:r>
        <w:rPr>
          <w:rFonts w:ascii="Times New Roman" w:hAnsi="Times New Roman" w:eastAsia="宋体" w:cs="Times New Roman"/>
          <w:color w:val="000000"/>
          <w:sz w:val="24"/>
          <w:szCs w:val="24"/>
          <w:highlight w:val="none"/>
        </w:rPr>
        <w:t xml:space="preserve">监测断面。</w:t>
      </w:r>
      <w:r>
        <w:rPr>
          <w:rFonts w:ascii="Times New Roman" w:hAnsi="Times New Roman" w:eastAsia="宋体" w:cs="Times New Roman"/>
          <w:color w:val="000000"/>
          <w:sz w:val="24"/>
          <w:szCs w:val="24"/>
          <w:highlight w:val="none"/>
        </w:rPr>
      </w:r>
      <w:r/>
    </w:p>
    <w:p>
      <w:pPr>
        <w:pStyle w:val="823"/>
        <w:ind w:firstLine="482"/>
        <w:keepLines w:val="0"/>
        <w:keepNext w:val="0"/>
        <w:pageBreakBefore w:val="0"/>
        <w:spacing w:line="360" w:lineRule="auto"/>
        <w:widowControl w:val="off"/>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lang w:val="en-US" w:eastAsia="zh-CN"/>
        </w:rPr>
        <w:t xml:space="preserve">2.2</w:t>
      </w:r>
      <w:r>
        <w:rPr>
          <w:rFonts w:ascii="Times New Roman" w:hAnsi="Times New Roman" w:eastAsia="宋体" w:cs="Times New Roman"/>
          <w:color w:val="000000"/>
          <w:sz w:val="24"/>
          <w:szCs w:val="24"/>
          <w:highlight w:val="none"/>
        </w:rPr>
        <w:t xml:space="preserve">监测频次：</w:t>
      </w:r>
      <w:r>
        <w:rPr>
          <w:rFonts w:ascii="Times New Roman" w:hAnsi="Times New Roman" w:eastAsia="宋体" w:cs="Times New Roman"/>
          <w:color w:val="000000"/>
          <w:sz w:val="24"/>
          <w:szCs w:val="24"/>
          <w:highlight w:val="none"/>
        </w:rPr>
        <w:t xml:space="preserve">每月监测1次</w:t>
      </w:r>
      <w:r>
        <w:rPr>
          <w:rFonts w:ascii="Times New Roman" w:hAnsi="Times New Roman" w:eastAsia="宋体" w:cs="Times New Roman"/>
          <w:color w:val="000000"/>
          <w:sz w:val="24"/>
          <w:szCs w:val="24"/>
          <w:highlight w:val="none"/>
        </w:rPr>
        <w:t xml:space="preserve">。</w:t>
      </w:r>
      <w:r>
        <w:rPr>
          <w:rFonts w:ascii="Times New Roman" w:hAnsi="Times New Roman" w:eastAsia="宋体" w:cs="Times New Roman"/>
          <w:color w:val="000000"/>
          <w:sz w:val="24"/>
          <w:szCs w:val="24"/>
          <w:highlight w:val="none"/>
        </w:rPr>
      </w:r>
      <w:r/>
    </w:p>
    <w:p>
      <w:pPr>
        <w:pStyle w:val="823"/>
        <w:ind w:firstLine="482"/>
        <w:keepLines w:val="0"/>
        <w:keepNext w:val="0"/>
        <w:pageBreakBefore w:val="0"/>
        <w:spacing w:line="360" w:lineRule="auto"/>
        <w:widowControl w:val="off"/>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lang w:val="en-US" w:eastAsia="zh-CN"/>
        </w:rPr>
        <w:t xml:space="preserve">2.3</w:t>
      </w:r>
      <w:r>
        <w:rPr>
          <w:rFonts w:ascii="Times New Roman" w:hAnsi="Times New Roman" w:eastAsia="宋体" w:cs="Times New Roman"/>
          <w:color w:val="000000"/>
          <w:sz w:val="24"/>
          <w:szCs w:val="24"/>
          <w:highlight w:val="none"/>
        </w:rPr>
        <w:t xml:space="preserve">监测项目：</w:t>
      </w:r>
      <w:r>
        <w:rPr>
          <w:rFonts w:ascii="Times New Roman" w:hAnsi="Times New Roman" w:eastAsia="宋体" w:cs="Times New Roman"/>
          <w:b w:val="0"/>
          <w:bCs w:val="0"/>
          <w:color w:val="000000"/>
          <w:sz w:val="24"/>
          <w:szCs w:val="24"/>
          <w:highlight w:val="none"/>
          <w:lang w:val="en-US" w:eastAsia="zh-CN"/>
        </w:rPr>
        <w:t xml:space="preserve">溶解氧、高锰酸盐指数、化学需氧量、氨氮、总磷、透明度共</w:t>
      </w:r>
      <w:r>
        <w:rPr>
          <w:rFonts w:hint="eastAsia" w:ascii="Times New Roman" w:hAnsi="Times New Roman" w:eastAsia="宋体" w:cs="Times New Roman"/>
          <w:b w:val="0"/>
          <w:bCs w:val="0"/>
          <w:color w:val="000000"/>
          <w:sz w:val="24"/>
          <w:szCs w:val="24"/>
          <w:highlight w:val="none"/>
          <w:lang w:val="en-US" w:eastAsia="zh-CN"/>
        </w:rPr>
        <w:t xml:space="preserve">6</w:t>
      </w:r>
      <w:r>
        <w:rPr>
          <w:rFonts w:ascii="Times New Roman" w:hAnsi="Times New Roman" w:eastAsia="宋体" w:cs="Times New Roman"/>
          <w:b w:val="0"/>
          <w:bCs w:val="0"/>
          <w:color w:val="000000"/>
          <w:sz w:val="24"/>
          <w:szCs w:val="24"/>
          <w:highlight w:val="none"/>
          <w:lang w:val="en-US" w:eastAsia="zh-CN"/>
        </w:rPr>
        <w:t xml:space="preserve">项。</w:t>
      </w:r>
      <w:r>
        <w:rPr>
          <w:rFonts w:ascii="Times New Roman" w:hAnsi="Times New Roman" w:eastAsia="宋体" w:cs="Times New Roman"/>
          <w:color w:val="000000"/>
          <w:sz w:val="24"/>
          <w:szCs w:val="24"/>
          <w:highlight w:val="none"/>
        </w:rPr>
      </w:r>
      <w:r/>
    </w:p>
    <w:p>
      <w:pPr>
        <w:pStyle w:val="823"/>
        <w:ind w:firstLine="482"/>
        <w:keepLines w:val="0"/>
        <w:keepNext w:val="0"/>
        <w:pageBreakBefore w:val="0"/>
        <w:spacing w:line="360" w:lineRule="auto"/>
        <w:widowControl w:val="off"/>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lang w:val="en-US" w:eastAsia="zh-CN"/>
        </w:rPr>
        <w:t xml:space="preserve">2.4</w:t>
      </w:r>
      <w:r>
        <w:rPr>
          <w:rFonts w:ascii="Times New Roman" w:hAnsi="Times New Roman" w:eastAsia="宋体" w:cs="Times New Roman"/>
          <w:color w:val="000000"/>
          <w:sz w:val="24"/>
          <w:szCs w:val="24"/>
          <w:highlight w:val="none"/>
        </w:rPr>
        <w:t xml:space="preserve">工作方式：现场取样、实验室分析。</w:t>
      </w:r>
      <w:r>
        <w:rPr>
          <w:rFonts w:ascii="Times New Roman" w:hAnsi="Times New Roman" w:eastAsia="宋体" w:cs="Times New Roman"/>
          <w:color w:val="000000"/>
          <w:sz w:val="24"/>
          <w:szCs w:val="24"/>
          <w:highlight w:val="none"/>
        </w:rPr>
      </w:r>
      <w:r/>
    </w:p>
    <w:p>
      <w:pPr>
        <w:pStyle w:val="823"/>
        <w:ind w:firstLine="482"/>
        <w:keepLines w:val="0"/>
        <w:keepNext w:val="0"/>
        <w:pageBreakBefore w:val="0"/>
        <w:spacing w:line="360" w:lineRule="auto"/>
        <w:widowControl w:val="off"/>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lang w:val="en-US" w:eastAsia="zh-CN"/>
        </w:rPr>
        <w:t xml:space="preserve">2.5</w:t>
      </w:r>
      <w:r>
        <w:rPr>
          <w:rFonts w:ascii="Times New Roman" w:hAnsi="Times New Roman" w:eastAsia="宋体" w:cs="Times New Roman"/>
          <w:color w:val="000000"/>
          <w:sz w:val="24"/>
          <w:szCs w:val="24"/>
          <w:highlight w:val="none"/>
        </w:rPr>
        <w:t xml:space="preserve">工作要求：</w:t>
      </w:r>
      <w:bookmarkEnd w:id="187"/>
      <w:r/>
      <w:bookmarkEnd w:id="188"/>
      <w:r>
        <w:rPr>
          <w:rFonts w:ascii="Times New Roman" w:hAnsi="Times New Roman" w:eastAsia="宋体" w:cs="Times New Roman"/>
          <w:color w:val="000000"/>
          <w:sz w:val="24"/>
          <w:szCs w:val="24"/>
          <w:highlight w:val="none"/>
          <w:vertAlign w:val="baseline"/>
          <w:lang w:val="en-US" w:eastAsia="zh-CN"/>
        </w:rPr>
        <w:t xml:space="preserve">每月25日前完成</w:t>
      </w:r>
      <w:r>
        <w:rPr>
          <w:rFonts w:hint="eastAsia" w:ascii="Times New Roman" w:hAnsi="Times New Roman" w:eastAsia="宋体" w:cs="Times New Roman"/>
          <w:color w:val="000000"/>
          <w:sz w:val="24"/>
          <w:szCs w:val="24"/>
          <w:highlight w:val="none"/>
          <w:vertAlign w:val="baseline"/>
          <w:lang w:val="en-US" w:eastAsia="zh-CN"/>
        </w:rPr>
        <w:t xml:space="preserve">数据报送，每月底前出具</w:t>
      </w:r>
      <w:r>
        <w:rPr>
          <w:rFonts w:ascii="Times New Roman" w:hAnsi="Times New Roman" w:eastAsia="宋体" w:cs="Times New Roman"/>
          <w:color w:val="000000"/>
          <w:sz w:val="24"/>
          <w:szCs w:val="24"/>
          <w:highlight w:val="none"/>
          <w:vertAlign w:val="baseline"/>
          <w:lang w:val="en-US" w:eastAsia="zh-CN"/>
        </w:rPr>
        <w:t xml:space="preserve">检测报告</w:t>
      </w:r>
      <w:r>
        <w:rPr>
          <w:rFonts w:hint="eastAsia" w:ascii="Times New Roman" w:hAnsi="Times New Roman" w:eastAsia="宋体" w:cs="Times New Roman"/>
          <w:color w:val="000000"/>
          <w:sz w:val="24"/>
          <w:szCs w:val="24"/>
          <w:highlight w:val="none"/>
          <w:vertAlign w:val="baseline"/>
          <w:lang w:val="en-US" w:eastAsia="zh-CN"/>
        </w:rPr>
        <w:t xml:space="preserve">送至</w:t>
      </w:r>
      <w:r>
        <w:rPr>
          <w:rFonts w:ascii="Times New Roman" w:hAnsi="Times New Roman" w:eastAsia="宋体" w:cs="Times New Roman"/>
          <w:color w:val="000000"/>
          <w:sz w:val="24"/>
          <w:szCs w:val="24"/>
          <w:highlight w:val="none"/>
          <w:vertAlign w:val="baseline"/>
          <w:lang w:val="en-US" w:eastAsia="zh-CN"/>
        </w:rPr>
        <w:t xml:space="preserve">盐城市大丰区住房和城乡建设局</w:t>
      </w:r>
      <w:r>
        <w:rPr>
          <w:rFonts w:hint="eastAsia" w:ascii="Times New Roman" w:hAnsi="Times New Roman" w:eastAsia="宋体" w:cs="Times New Roman"/>
          <w:color w:val="000000"/>
          <w:sz w:val="24"/>
          <w:szCs w:val="24"/>
          <w:highlight w:val="none"/>
        </w:rPr>
        <w:t xml:space="preserve">。</w:t>
      </w:r>
      <w:r>
        <w:rPr>
          <w:rFonts w:ascii="Times New Roman" w:hAnsi="Times New Roman" w:eastAsia="宋体" w:cs="Times New Roman"/>
          <w:color w:val="000000"/>
          <w:sz w:val="24"/>
          <w:szCs w:val="24"/>
          <w:highlight w:val="none"/>
          <w:lang w:val="en-US" w:eastAsia="zh-CN"/>
        </w:rPr>
        <w:t xml:space="preserve">具体分布情况详见附件2、分析方法详见附件3。</w:t>
      </w:r>
      <w:r>
        <w:rPr>
          <w:rFonts w:ascii="Times New Roman" w:hAnsi="Times New Roman" w:eastAsia="宋体" w:cs="Times New Roman"/>
          <w:color w:val="000000"/>
          <w:sz w:val="24"/>
          <w:szCs w:val="24"/>
          <w:highlight w:val="none"/>
        </w:rPr>
      </w:r>
      <w:r/>
    </w:p>
    <w:p>
      <w:pPr>
        <w:pStyle w:val="823"/>
        <w:ind w:firstLine="482"/>
        <w:keepLines w:val="0"/>
        <w:keepNext w:val="0"/>
        <w:pageBreakBefore w:val="0"/>
        <w:spacing w:line="360" w:lineRule="auto"/>
        <w:widowControl w:val="off"/>
        <w:rPr>
          <w:rFonts w:ascii="Times New Roman" w:hAnsi="Times New Roman" w:eastAsia="宋体" w:cs="Times New Roman"/>
          <w:b/>
          <w:bCs/>
          <w:color w:val="000000"/>
          <w:sz w:val="24"/>
          <w:szCs w:val="24"/>
          <w:highlight w:val="none"/>
        </w:rPr>
        <w:outlineLvl w:val="0"/>
      </w:pPr>
      <w:r>
        <w:rPr>
          <w:rFonts w:hint="eastAsia" w:ascii="Times New Roman" w:hAnsi="Times New Roman" w:eastAsia="宋体" w:cs="Times New Roman"/>
          <w:b/>
          <w:bCs/>
          <w:color w:val="000000"/>
          <w:sz w:val="24"/>
          <w:szCs w:val="24"/>
          <w:highlight w:val="none"/>
          <w:lang w:val="en-US" w:eastAsia="zh-CN"/>
        </w:rPr>
        <w:t xml:space="preserve">3.</w:t>
      </w:r>
      <w:r>
        <w:rPr>
          <w:rFonts w:ascii="Times New Roman" w:hAnsi="Times New Roman" w:eastAsia="宋体" w:cs="Times New Roman"/>
          <w:b/>
          <w:bCs/>
          <w:color w:val="000000"/>
          <w:sz w:val="24"/>
          <w:szCs w:val="24"/>
          <w:highlight w:val="none"/>
          <w:lang w:val="en-US" w:eastAsia="zh-CN"/>
        </w:rPr>
        <w:t xml:space="preserve">大丰区</w:t>
      </w:r>
      <w:r>
        <w:rPr>
          <w:rFonts w:hint="eastAsia" w:ascii="Times New Roman" w:hAnsi="Times New Roman" w:eastAsia="宋体" w:cs="Times New Roman"/>
          <w:b/>
          <w:bCs/>
          <w:color w:val="000000"/>
          <w:sz w:val="24"/>
          <w:szCs w:val="24"/>
          <w:highlight w:val="none"/>
          <w:lang w:val="en-US" w:eastAsia="zh-CN"/>
        </w:rPr>
        <w:t xml:space="preserve">中心城区143条</w:t>
      </w:r>
      <w:r>
        <w:rPr>
          <w:rFonts w:ascii="Times New Roman" w:hAnsi="Times New Roman" w:eastAsia="宋体" w:cs="Times New Roman"/>
          <w:b/>
          <w:bCs/>
          <w:color w:val="000000"/>
          <w:sz w:val="24"/>
          <w:szCs w:val="24"/>
          <w:highlight w:val="none"/>
          <w:lang w:val="en-US" w:eastAsia="zh-CN"/>
        </w:rPr>
        <w:t xml:space="preserve">河道水体</w:t>
      </w:r>
      <w:r>
        <w:rPr>
          <w:rFonts w:ascii="Times New Roman" w:hAnsi="Times New Roman" w:eastAsia="宋体" w:cs="Times New Roman"/>
          <w:b/>
          <w:bCs/>
          <w:color w:val="000000"/>
          <w:sz w:val="24"/>
          <w:szCs w:val="24"/>
          <w:highlight w:val="none"/>
        </w:rPr>
        <w:t xml:space="preserve">水质监测</w:t>
      </w:r>
      <w:r>
        <w:rPr>
          <w:rFonts w:ascii="Times New Roman" w:hAnsi="Times New Roman" w:eastAsia="宋体" w:cs="Times New Roman"/>
          <w:b/>
          <w:bCs/>
          <w:color w:val="000000"/>
          <w:sz w:val="24"/>
          <w:szCs w:val="24"/>
          <w:highlight w:val="none"/>
        </w:rPr>
      </w:r>
      <w:r/>
    </w:p>
    <w:p>
      <w:pPr>
        <w:pStyle w:val="823"/>
        <w:ind w:firstLine="482"/>
        <w:keepLines w:val="0"/>
        <w:keepNext w:val="0"/>
        <w:pageBreakBefore w:val="0"/>
        <w:spacing w:line="360" w:lineRule="auto"/>
        <w:widowControl w:val="off"/>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lang w:val="en-US" w:eastAsia="zh-CN"/>
        </w:rPr>
        <w:t xml:space="preserve">3.1</w:t>
      </w:r>
      <w:r>
        <w:rPr>
          <w:rFonts w:ascii="Times New Roman" w:hAnsi="Times New Roman" w:eastAsia="宋体" w:cs="Times New Roman"/>
          <w:color w:val="000000"/>
          <w:sz w:val="24"/>
          <w:szCs w:val="24"/>
          <w:highlight w:val="none"/>
        </w:rPr>
        <w:t xml:space="preserve">监测</w:t>
      </w:r>
      <w:r>
        <w:rPr>
          <w:rFonts w:ascii="Times New Roman" w:hAnsi="Times New Roman" w:eastAsia="宋体" w:cs="Times New Roman"/>
          <w:color w:val="000000"/>
          <w:sz w:val="24"/>
          <w:szCs w:val="24"/>
          <w:highlight w:val="none"/>
          <w:lang w:val="en-US" w:eastAsia="zh-CN"/>
        </w:rPr>
        <w:t xml:space="preserve">点位</w:t>
      </w:r>
      <w:r>
        <w:rPr>
          <w:rFonts w:ascii="Times New Roman" w:hAnsi="Times New Roman" w:eastAsia="宋体" w:cs="Times New Roman"/>
          <w:color w:val="000000"/>
          <w:sz w:val="24"/>
          <w:szCs w:val="24"/>
          <w:highlight w:val="none"/>
        </w:rPr>
        <w:t xml:space="preserve">：</w:t>
      </w:r>
      <w:r>
        <w:rPr>
          <w:rFonts w:hint="eastAsia" w:ascii="Times New Roman" w:hAnsi="Times New Roman" w:eastAsia="宋体" w:cs="Times New Roman"/>
          <w:color w:val="000000"/>
          <w:sz w:val="24"/>
          <w:szCs w:val="24"/>
          <w:highlight w:val="none"/>
          <w:lang w:val="en-US" w:eastAsia="zh-CN"/>
        </w:rPr>
        <w:t xml:space="preserve">中心城区143条河道</w:t>
      </w:r>
      <w:r>
        <w:rPr>
          <w:rFonts w:ascii="Times New Roman" w:hAnsi="Times New Roman" w:eastAsia="宋体" w:cs="Times New Roman"/>
          <w:color w:val="000000"/>
          <w:sz w:val="24"/>
          <w:szCs w:val="24"/>
          <w:highlight w:val="none"/>
        </w:rPr>
        <w:t xml:space="preserve">。</w:t>
      </w:r>
      <w:r>
        <w:rPr>
          <w:rFonts w:ascii="Times New Roman" w:hAnsi="Times New Roman" w:eastAsia="宋体" w:cs="Times New Roman"/>
          <w:color w:val="000000"/>
          <w:sz w:val="24"/>
          <w:szCs w:val="24"/>
          <w:highlight w:val="none"/>
        </w:rPr>
      </w:r>
      <w:r/>
    </w:p>
    <w:p>
      <w:pPr>
        <w:pStyle w:val="823"/>
        <w:ind w:firstLine="482"/>
        <w:keepLines w:val="0"/>
        <w:keepNext w:val="0"/>
        <w:pageBreakBefore w:val="0"/>
        <w:spacing w:line="360" w:lineRule="auto"/>
        <w:widowControl w:val="off"/>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lang w:val="en-US" w:eastAsia="zh-CN"/>
        </w:rPr>
        <w:t xml:space="preserve">3.2</w:t>
      </w:r>
      <w:r>
        <w:rPr>
          <w:rFonts w:ascii="Times New Roman" w:hAnsi="Times New Roman" w:eastAsia="宋体" w:cs="Times New Roman"/>
          <w:color w:val="000000"/>
          <w:sz w:val="24"/>
          <w:szCs w:val="24"/>
          <w:highlight w:val="none"/>
        </w:rPr>
        <w:t xml:space="preserve">监测频次：</w:t>
      </w:r>
      <w:r>
        <w:rPr>
          <w:rFonts w:ascii="Times New Roman" w:hAnsi="Times New Roman" w:eastAsia="宋体" w:cs="Times New Roman"/>
          <w:color w:val="000000"/>
          <w:sz w:val="24"/>
          <w:szCs w:val="24"/>
          <w:highlight w:val="none"/>
        </w:rPr>
        <w:t xml:space="preserve">每</w:t>
      </w:r>
      <w:r>
        <w:rPr>
          <w:rFonts w:hint="eastAsia" w:ascii="Times New Roman" w:hAnsi="Times New Roman" w:eastAsia="宋体" w:cs="Times New Roman"/>
          <w:color w:val="000000"/>
          <w:sz w:val="24"/>
          <w:szCs w:val="24"/>
          <w:highlight w:val="none"/>
          <w:lang w:val="en-US" w:eastAsia="zh-CN"/>
        </w:rPr>
        <w:t xml:space="preserve">2月</w:t>
      </w:r>
      <w:r>
        <w:rPr>
          <w:rFonts w:ascii="Times New Roman" w:hAnsi="Times New Roman" w:eastAsia="宋体" w:cs="Times New Roman"/>
          <w:color w:val="000000"/>
          <w:sz w:val="24"/>
          <w:szCs w:val="24"/>
          <w:highlight w:val="none"/>
        </w:rPr>
        <w:t xml:space="preserve">监测1次。</w:t>
      </w:r>
      <w:r>
        <w:rPr>
          <w:rFonts w:ascii="Times New Roman" w:hAnsi="Times New Roman" w:eastAsia="宋体" w:cs="Times New Roman"/>
          <w:color w:val="000000"/>
          <w:sz w:val="24"/>
          <w:szCs w:val="24"/>
          <w:highlight w:val="none"/>
        </w:rPr>
      </w:r>
      <w:r/>
    </w:p>
    <w:p>
      <w:pPr>
        <w:pStyle w:val="823"/>
        <w:ind w:firstLine="482"/>
        <w:keepLines w:val="0"/>
        <w:keepNext w:val="0"/>
        <w:pageBreakBefore w:val="0"/>
        <w:spacing w:line="360" w:lineRule="auto"/>
        <w:widowControl w:val="off"/>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lang w:val="en-US" w:eastAsia="zh-CN"/>
        </w:rPr>
        <w:t xml:space="preserve">3.3</w:t>
      </w:r>
      <w:r>
        <w:rPr>
          <w:rFonts w:ascii="Times New Roman" w:hAnsi="Times New Roman" w:eastAsia="宋体" w:cs="Times New Roman"/>
          <w:color w:val="000000"/>
          <w:sz w:val="24"/>
          <w:szCs w:val="24"/>
          <w:highlight w:val="none"/>
        </w:rPr>
        <w:t xml:space="preserve">监测项目：</w:t>
      </w:r>
      <w:r>
        <w:rPr>
          <w:rFonts w:ascii="Times New Roman" w:hAnsi="Times New Roman" w:eastAsia="宋体" w:cs="Times New Roman"/>
          <w:color w:val="000000"/>
          <w:sz w:val="24"/>
          <w:szCs w:val="24"/>
          <w:highlight w:val="none"/>
          <w:lang w:val="en-US" w:eastAsia="zh-CN"/>
        </w:rPr>
        <w:t xml:space="preserve">溶解氧、高锰酸盐指数、化学需氧量、氨氮、总磷、透明度共计</w:t>
      </w:r>
      <w:r>
        <w:rPr>
          <w:rFonts w:hint="eastAsia" w:ascii="Times New Roman" w:hAnsi="Times New Roman" w:eastAsia="宋体" w:cs="Times New Roman"/>
          <w:color w:val="000000"/>
          <w:sz w:val="24"/>
          <w:szCs w:val="24"/>
          <w:highlight w:val="none"/>
          <w:lang w:val="en-US" w:eastAsia="zh-CN"/>
        </w:rPr>
        <w:t xml:space="preserve">6</w:t>
      </w:r>
      <w:r>
        <w:rPr>
          <w:rFonts w:ascii="Times New Roman" w:hAnsi="Times New Roman" w:eastAsia="宋体" w:cs="Times New Roman"/>
          <w:color w:val="000000"/>
          <w:sz w:val="24"/>
          <w:szCs w:val="24"/>
          <w:highlight w:val="none"/>
          <w:lang w:val="en-US" w:eastAsia="zh-CN"/>
        </w:rPr>
        <w:t xml:space="preserve">项</w:t>
      </w:r>
      <w:r>
        <w:rPr>
          <w:rFonts w:ascii="Times New Roman" w:hAnsi="Times New Roman" w:eastAsia="宋体" w:cs="Times New Roman"/>
          <w:color w:val="000000"/>
          <w:sz w:val="24"/>
          <w:szCs w:val="24"/>
          <w:highlight w:val="none"/>
        </w:rPr>
        <w:t xml:space="preserve">。</w:t>
      </w:r>
      <w:r>
        <w:rPr>
          <w:rFonts w:ascii="Times New Roman" w:hAnsi="Times New Roman" w:eastAsia="宋体" w:cs="Times New Roman"/>
          <w:color w:val="000000"/>
          <w:sz w:val="24"/>
          <w:szCs w:val="24"/>
          <w:highlight w:val="none"/>
        </w:rPr>
      </w:r>
      <w:r/>
    </w:p>
    <w:p>
      <w:pPr>
        <w:pStyle w:val="823"/>
        <w:ind w:firstLine="482"/>
        <w:keepLines w:val="0"/>
        <w:keepNext w:val="0"/>
        <w:pageBreakBefore w:val="0"/>
        <w:spacing w:line="360" w:lineRule="auto"/>
        <w:widowControl w:val="off"/>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lang w:val="en-US" w:eastAsia="zh-CN"/>
        </w:rPr>
        <w:t xml:space="preserve">3.4</w:t>
      </w:r>
      <w:r>
        <w:rPr>
          <w:rFonts w:ascii="Times New Roman" w:hAnsi="Times New Roman" w:eastAsia="宋体" w:cs="Times New Roman"/>
          <w:color w:val="000000"/>
          <w:sz w:val="24"/>
          <w:szCs w:val="24"/>
          <w:highlight w:val="none"/>
        </w:rPr>
        <w:t xml:space="preserve">工作方式：现场取样、实验室分析。</w:t>
      </w:r>
      <w:r>
        <w:rPr>
          <w:rFonts w:ascii="Times New Roman" w:hAnsi="Times New Roman" w:eastAsia="宋体" w:cs="Times New Roman"/>
          <w:color w:val="000000"/>
          <w:sz w:val="24"/>
          <w:szCs w:val="24"/>
          <w:highlight w:val="none"/>
        </w:rPr>
      </w:r>
      <w:r/>
    </w:p>
    <w:p>
      <w:pPr>
        <w:pStyle w:val="823"/>
        <w:ind w:firstLine="482"/>
        <w:keepLines w:val="0"/>
        <w:keepNext w:val="0"/>
        <w:pageBreakBefore w:val="0"/>
        <w:spacing w:line="360" w:lineRule="auto"/>
        <w:widowControl w:val="off"/>
        <w:rPr>
          <w:rFonts w:ascii="Times New Roman" w:hAnsi="Times New Roman" w:eastAsia="宋体" w:cs="Times New Roman"/>
          <w:color w:val="000000"/>
          <w:sz w:val="24"/>
          <w:szCs w:val="24"/>
          <w:highlight w:val="none"/>
          <w:lang w:val="en-US" w:eastAsia="zh-CN"/>
        </w:rPr>
      </w:pPr>
      <w:r>
        <w:rPr>
          <w:rFonts w:hint="eastAsia" w:ascii="Times New Roman" w:hAnsi="Times New Roman" w:eastAsia="宋体" w:cs="Times New Roman"/>
          <w:color w:val="000000"/>
          <w:sz w:val="24"/>
          <w:szCs w:val="24"/>
          <w:highlight w:val="none"/>
          <w:lang w:val="en-US" w:eastAsia="zh-CN"/>
        </w:rPr>
        <w:t xml:space="preserve">3.5</w:t>
      </w:r>
      <w:r>
        <w:rPr>
          <w:rFonts w:ascii="Times New Roman" w:hAnsi="Times New Roman" w:eastAsia="宋体" w:cs="Times New Roman"/>
          <w:color w:val="000000"/>
          <w:sz w:val="24"/>
          <w:szCs w:val="24"/>
          <w:highlight w:val="none"/>
        </w:rPr>
        <w:t xml:space="preserve">工作要求：</w:t>
      </w:r>
      <w:r>
        <w:rPr>
          <w:rFonts w:ascii="Times New Roman" w:hAnsi="Times New Roman" w:eastAsia="宋体" w:cs="Times New Roman"/>
          <w:color w:val="000000"/>
          <w:sz w:val="24"/>
          <w:szCs w:val="24"/>
          <w:highlight w:val="none"/>
          <w:vertAlign w:val="baseline"/>
          <w:lang w:val="en-US" w:eastAsia="zh-CN"/>
        </w:rPr>
        <w:t xml:space="preserve">每月25日前完成</w:t>
      </w:r>
      <w:r>
        <w:rPr>
          <w:rFonts w:hint="eastAsia" w:ascii="Times New Roman" w:hAnsi="Times New Roman" w:eastAsia="宋体" w:cs="Times New Roman"/>
          <w:color w:val="000000"/>
          <w:sz w:val="24"/>
          <w:szCs w:val="24"/>
          <w:highlight w:val="none"/>
          <w:vertAlign w:val="baseline"/>
          <w:lang w:val="en-US" w:eastAsia="zh-CN"/>
        </w:rPr>
        <w:t xml:space="preserve">数据报送，每月底前出具</w:t>
      </w:r>
      <w:r>
        <w:rPr>
          <w:rFonts w:ascii="Times New Roman" w:hAnsi="Times New Roman" w:eastAsia="宋体" w:cs="Times New Roman"/>
          <w:color w:val="000000"/>
          <w:sz w:val="24"/>
          <w:szCs w:val="24"/>
          <w:highlight w:val="none"/>
          <w:vertAlign w:val="baseline"/>
          <w:lang w:val="en-US" w:eastAsia="zh-CN"/>
        </w:rPr>
        <w:t xml:space="preserve">检测报告</w:t>
      </w:r>
      <w:r>
        <w:rPr>
          <w:rFonts w:hint="eastAsia" w:ascii="Times New Roman" w:hAnsi="Times New Roman" w:eastAsia="宋体" w:cs="Times New Roman"/>
          <w:color w:val="000000"/>
          <w:sz w:val="24"/>
          <w:szCs w:val="24"/>
          <w:highlight w:val="none"/>
          <w:vertAlign w:val="baseline"/>
          <w:lang w:val="en-US" w:eastAsia="zh-CN"/>
        </w:rPr>
        <w:t xml:space="preserve">送至</w:t>
      </w:r>
      <w:r>
        <w:rPr>
          <w:rFonts w:ascii="Times New Roman" w:hAnsi="Times New Roman" w:eastAsia="宋体" w:cs="Times New Roman"/>
          <w:color w:val="000000"/>
          <w:sz w:val="24"/>
          <w:szCs w:val="24"/>
          <w:highlight w:val="none"/>
          <w:vertAlign w:val="baseline"/>
          <w:lang w:val="en-US" w:eastAsia="zh-CN"/>
        </w:rPr>
        <w:t xml:space="preserve">盐城市大丰区住房和城乡建设局</w:t>
      </w:r>
      <w:r>
        <w:rPr>
          <w:rFonts w:hint="eastAsia" w:ascii="Times New Roman" w:hAnsi="Times New Roman" w:eastAsia="宋体" w:cs="Times New Roman"/>
          <w:color w:val="000000"/>
          <w:sz w:val="24"/>
          <w:szCs w:val="24"/>
          <w:highlight w:val="none"/>
        </w:rPr>
        <w:t xml:space="preserve">。</w:t>
      </w:r>
      <w:r>
        <w:rPr>
          <w:rFonts w:ascii="Times New Roman" w:hAnsi="Times New Roman" w:eastAsia="宋体" w:cs="Times New Roman"/>
          <w:color w:val="000000"/>
          <w:sz w:val="24"/>
          <w:szCs w:val="24"/>
          <w:highlight w:val="none"/>
          <w:lang w:val="en-US" w:eastAsia="zh-CN"/>
        </w:rPr>
        <w:t xml:space="preserve">具体分布情况详见附件2、分析方法详见附件3。</w:t>
      </w:r>
      <w:r>
        <w:rPr>
          <w:rFonts w:ascii="Times New Roman" w:hAnsi="Times New Roman" w:eastAsia="宋体" w:cs="Times New Roman"/>
          <w:color w:val="000000"/>
          <w:sz w:val="24"/>
          <w:szCs w:val="24"/>
          <w:highlight w:val="none"/>
          <w:lang w:val="en-US" w:eastAsia="zh-CN"/>
        </w:rPr>
      </w:r>
      <w:r/>
    </w:p>
    <w:p>
      <w:pPr>
        <w:pStyle w:val="823"/>
        <w:ind w:firstLine="0"/>
        <w:jc w:val="both"/>
        <w:spacing w:line="360" w:lineRule="auto"/>
        <w:widowControl w:val="off"/>
        <w:rPr>
          <w:rFonts w:hint="eastAsia" w:ascii="Times New Roman" w:hAnsi="Times New Roman" w:eastAsia="宋体" w:cs="Times New Roman"/>
          <w:b/>
          <w:bCs/>
          <w:color w:val="000000"/>
          <w:sz w:val="24"/>
          <w:szCs w:val="24"/>
          <w:highlight w:val="none"/>
          <w:lang w:val="en-US" w:eastAsia="zh-CN" w:bidi="ar-SA"/>
        </w:rPr>
      </w:pPr>
      <w:r>
        <w:rPr>
          <w:rFonts w:hint="eastAsia" w:ascii="Times New Roman" w:hAnsi="Times New Roman" w:eastAsia="宋体" w:cs="Times New Roman"/>
          <w:b/>
          <w:bCs/>
          <w:color w:val="000000"/>
          <w:sz w:val="24"/>
          <w:szCs w:val="24"/>
          <w:highlight w:val="none"/>
          <w:lang w:val="en-US" w:eastAsia="zh-CN" w:bidi="ar-SA"/>
        </w:rPr>
      </w:r>
      <w:r/>
    </w:p>
    <w:p>
      <w:pPr>
        <w:pStyle w:val="823"/>
        <w:ind w:firstLine="0"/>
        <w:jc w:val="both"/>
        <w:spacing w:line="360" w:lineRule="auto"/>
        <w:widowControl w:val="off"/>
        <w:rPr>
          <w:rFonts w:ascii="Times New Roman" w:hAnsi="Times New Roman" w:eastAsia="宋体" w:cs="Times New Roman"/>
          <w:b/>
          <w:bCs/>
          <w:color w:val="000000"/>
          <w:sz w:val="24"/>
          <w:szCs w:val="24"/>
          <w:highlight w:val="none"/>
          <w:lang w:val="en-US" w:eastAsia="zh-CN" w:bidi="ar-SA"/>
        </w:rPr>
      </w:pPr>
      <w:r>
        <w:rPr>
          <w:rFonts w:hint="eastAsia" w:ascii="Times New Roman" w:hAnsi="Times New Roman" w:eastAsia="宋体" w:cs="Times New Roman"/>
          <w:b/>
          <w:bCs/>
          <w:color w:val="000000"/>
          <w:sz w:val="24"/>
          <w:szCs w:val="24"/>
          <w:highlight w:val="none"/>
          <w:lang w:val="en-US" w:eastAsia="zh-CN" w:bidi="ar-SA"/>
        </w:rPr>
        <w:t xml:space="preserve">二、服务人员和设备要求</w:t>
      </w:r>
      <w:r>
        <w:rPr>
          <w:rFonts w:ascii="Times New Roman" w:hAnsi="Times New Roman" w:eastAsia="宋体" w:cs="Times New Roman"/>
          <w:b/>
          <w:bCs/>
          <w:color w:val="000000"/>
          <w:sz w:val="24"/>
          <w:szCs w:val="24"/>
          <w:highlight w:val="none"/>
          <w:lang w:val="en-US" w:eastAsia="zh-CN" w:bidi="ar-SA"/>
        </w:rPr>
      </w:r>
      <w:r/>
    </w:p>
    <w:p>
      <w:pPr>
        <w:pStyle w:val="823"/>
        <w:ind w:firstLine="420"/>
        <w:jc w:val="both"/>
        <w:spacing w:line="360" w:lineRule="auto"/>
        <w:widowControl w:val="off"/>
        <w:rPr>
          <w:rFonts w:ascii="Times New Roman" w:hAnsi="Times New Roman" w:eastAsia="宋体" w:cs="Times New Roman"/>
          <w:color w:val="000000"/>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1.服务人员要求：服务单位应合理配置满足服务要求的服务人员。配备一名项目负责人，负责与采购单位对接具体工作，编制工作方案计划，整理台账资料等工作。</w:t>
      </w:r>
      <w:r>
        <w:rPr>
          <w:rFonts w:ascii="Times New Roman" w:hAnsi="Times New Roman" w:eastAsia="宋体" w:cs="Times New Roman"/>
          <w:color w:val="000000"/>
          <w:sz w:val="24"/>
          <w:szCs w:val="24"/>
          <w:highlight w:val="none"/>
          <w:lang w:val="en-US" w:eastAsia="zh-CN" w:bidi="ar-SA"/>
        </w:rPr>
      </w:r>
      <w:r/>
    </w:p>
    <w:p>
      <w:pPr>
        <w:pStyle w:val="823"/>
        <w:ind w:firstLine="420"/>
        <w:jc w:val="both"/>
        <w:spacing w:line="360" w:lineRule="auto"/>
        <w:widowControl w:val="off"/>
        <w:rPr>
          <w:rFonts w:ascii="Times New Roman" w:hAnsi="Times New Roman" w:eastAsia="宋体" w:cs="Times New Roman"/>
          <w:color w:val="000000"/>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2.现场采样人员要求按行业规范执行，并做好采样现场点位和影像记录。</w:t>
      </w:r>
      <w:r>
        <w:rPr>
          <w:rFonts w:ascii="Times New Roman" w:hAnsi="Times New Roman" w:eastAsia="宋体" w:cs="Times New Roman"/>
          <w:color w:val="000000"/>
          <w:sz w:val="24"/>
          <w:szCs w:val="24"/>
          <w:highlight w:val="none"/>
          <w:lang w:val="en-US" w:eastAsia="zh-CN" w:bidi="ar-SA"/>
        </w:rPr>
      </w:r>
      <w:r/>
    </w:p>
    <w:p>
      <w:pPr>
        <w:pStyle w:val="823"/>
        <w:ind w:firstLine="420"/>
        <w:jc w:val="both"/>
        <w:spacing w:line="360" w:lineRule="auto"/>
        <w:widowControl w:val="off"/>
        <w:rPr>
          <w:rFonts w:hint="eastAsia" w:ascii="Times New Roman" w:hAnsi="Times New Roman" w:eastAsia="宋体" w:cs="Times New Roman"/>
          <w:color w:val="000000"/>
          <w:sz w:val="24"/>
          <w:szCs w:val="24"/>
          <w:highlight w:val="none"/>
          <w:lang w:eastAsia="zh-CN"/>
        </w:rPr>
      </w:pPr>
      <w:r>
        <w:rPr>
          <w:rFonts w:hint="eastAsia" w:ascii="Times New Roman" w:hAnsi="Times New Roman" w:eastAsia="宋体" w:cs="Times New Roman"/>
          <w:color w:val="000000"/>
          <w:sz w:val="24"/>
          <w:szCs w:val="24"/>
          <w:highlight w:val="none"/>
          <w:lang w:val="en-US" w:eastAsia="zh-CN" w:bidi="ar-SA"/>
        </w:rPr>
        <w:t xml:space="preserve">3.设备要求：服务单位应合理配置满足服务要求的车辆、设备，</w:t>
      </w:r>
      <w:r>
        <w:rPr>
          <w:rFonts w:hint="eastAsia" w:ascii="Times New Roman" w:hAnsi="Times New Roman" w:eastAsia="宋体" w:cs="Times New Roman"/>
          <w:color w:val="000000"/>
          <w:sz w:val="24"/>
          <w:szCs w:val="24"/>
          <w:highlight w:val="none"/>
        </w:rPr>
        <w:t xml:space="preserve">如发现水质数据异常波动的，需第一时间向采购人反馈，并组织</w:t>
      </w:r>
      <w:r>
        <w:rPr>
          <w:rFonts w:hint="eastAsia" w:ascii="Times New Roman" w:hAnsi="Times New Roman" w:eastAsia="宋体" w:cs="Times New Roman"/>
          <w:color w:val="000000"/>
          <w:sz w:val="24"/>
          <w:szCs w:val="24"/>
          <w:highlight w:val="none"/>
          <w:lang w:eastAsia="zh-CN"/>
        </w:rPr>
        <w:t xml:space="preserve">现场</w:t>
      </w:r>
      <w:r>
        <w:rPr>
          <w:rFonts w:hint="eastAsia" w:ascii="Times New Roman" w:hAnsi="Times New Roman" w:eastAsia="宋体" w:cs="Times New Roman"/>
          <w:color w:val="000000"/>
          <w:sz w:val="24"/>
          <w:szCs w:val="24"/>
          <w:highlight w:val="none"/>
        </w:rPr>
        <w:t xml:space="preserve">核查</w:t>
      </w:r>
      <w:r>
        <w:rPr>
          <w:rFonts w:hint="eastAsia" w:ascii="Times New Roman" w:hAnsi="Times New Roman" w:eastAsia="宋体" w:cs="Times New Roman"/>
          <w:color w:val="000000"/>
          <w:sz w:val="24"/>
          <w:szCs w:val="24"/>
          <w:highlight w:val="none"/>
          <w:lang w:eastAsia="zh-CN"/>
        </w:rPr>
        <w:t xml:space="preserve">。</w:t>
      </w:r>
      <w:r>
        <w:rPr>
          <w:rFonts w:hint="eastAsia" w:ascii="Times New Roman" w:hAnsi="Times New Roman" w:eastAsia="宋体" w:cs="Times New Roman"/>
          <w:color w:val="000000"/>
          <w:sz w:val="24"/>
          <w:szCs w:val="24"/>
          <w:highlight w:val="none"/>
          <w:lang w:eastAsia="zh-CN"/>
        </w:rPr>
      </w:r>
      <w:r/>
    </w:p>
    <w:p>
      <w:pPr>
        <w:pStyle w:val="823"/>
        <w:jc w:val="both"/>
        <w:spacing w:line="360" w:lineRule="auto"/>
        <w:widowControl w:val="off"/>
        <w:rPr>
          <w:rFonts w:hint="eastAsia" w:ascii="Times New Roman" w:hAnsi="Times New Roman" w:eastAsia="宋体" w:cs="Times New Roman"/>
          <w:b/>
          <w:bCs/>
          <w:color w:val="000000"/>
          <w:sz w:val="24"/>
          <w:szCs w:val="24"/>
          <w:highlight w:val="none"/>
          <w:lang w:val="en-US" w:eastAsia="zh-CN" w:bidi="ar-SA"/>
        </w:rPr>
      </w:pPr>
      <w:r>
        <w:rPr>
          <w:rFonts w:hint="eastAsia" w:ascii="Times New Roman" w:hAnsi="Times New Roman" w:eastAsia="宋体" w:cs="Times New Roman"/>
          <w:b/>
          <w:bCs/>
          <w:color w:val="000000"/>
          <w:sz w:val="24"/>
          <w:szCs w:val="24"/>
          <w:highlight w:val="none"/>
          <w:lang w:val="en-US" w:eastAsia="zh-CN" w:bidi="ar-SA"/>
        </w:rPr>
        <w:t xml:space="preserve">三、能力要求</w:t>
      </w:r>
      <w:r>
        <w:rPr>
          <w:rFonts w:hint="eastAsia" w:ascii="Times New Roman" w:hAnsi="Times New Roman" w:eastAsia="宋体" w:cs="Times New Roman"/>
          <w:b/>
          <w:bCs/>
          <w:color w:val="000000"/>
          <w:sz w:val="24"/>
          <w:szCs w:val="24"/>
          <w:highlight w:val="none"/>
          <w:lang w:val="en-US" w:eastAsia="zh-CN" w:bidi="ar-SA"/>
        </w:rPr>
      </w:r>
      <w:r/>
    </w:p>
    <w:p>
      <w:pPr>
        <w:pStyle w:val="823"/>
        <w:ind w:firstLine="482"/>
        <w:keepLines w:val="0"/>
        <w:keepNext w:val="0"/>
        <w:pageBreakBefore w:val="0"/>
        <w:spacing w:line="360" w:lineRule="auto"/>
        <w:widowControl w:val="off"/>
        <w:rPr>
          <w:rFonts w:hint="eastAsia" w:ascii="Times New Roman" w:hAnsi="Times New Roman" w:eastAsia="宋体" w:cs="Times New Roman"/>
          <w:b/>
          <w:bCs/>
          <w:color w:val="000000"/>
          <w:sz w:val="24"/>
          <w:szCs w:val="24"/>
          <w:highlight w:val="none"/>
          <w:lang w:val="en-US" w:eastAsia="zh-CN" w:bidi="ar-SA"/>
        </w:rPr>
      </w:pPr>
      <w:r>
        <w:rPr>
          <w:rFonts w:hint="eastAsia" w:ascii="Times New Roman" w:hAnsi="Times New Roman" w:eastAsia="宋体" w:cs="Times New Roman"/>
          <w:color w:val="000000"/>
          <w:sz w:val="24"/>
          <w:szCs w:val="24"/>
          <w:highlight w:val="none"/>
          <w:lang w:eastAsia="zh-CN"/>
        </w:rPr>
        <w:t xml:space="preserve">乙方</w:t>
      </w:r>
      <w:r>
        <w:rPr>
          <w:rFonts w:hint="eastAsia" w:ascii="Times New Roman" w:hAnsi="Times New Roman" w:eastAsia="宋体" w:cs="Times New Roman"/>
          <w:color w:val="000000"/>
          <w:sz w:val="24"/>
          <w:szCs w:val="24"/>
          <w:highlight w:val="none"/>
        </w:rPr>
        <w:t xml:space="preserve">每次采样前应制定采样计划，并提前3-5日报</w:t>
      </w:r>
      <w:r>
        <w:rPr>
          <w:rFonts w:hint="eastAsia" w:ascii="Times New Roman" w:hAnsi="Times New Roman" w:eastAsia="宋体" w:cs="Times New Roman"/>
          <w:color w:val="000000"/>
          <w:sz w:val="24"/>
          <w:szCs w:val="24"/>
          <w:highlight w:val="none"/>
          <w:lang w:eastAsia="zh-CN"/>
        </w:rPr>
        <w:t xml:space="preserve">甲方</w:t>
      </w:r>
      <w:r>
        <w:rPr>
          <w:rFonts w:hint="eastAsia" w:ascii="Times New Roman" w:hAnsi="Times New Roman" w:eastAsia="宋体" w:cs="Times New Roman"/>
          <w:color w:val="000000"/>
          <w:sz w:val="24"/>
          <w:szCs w:val="24"/>
          <w:highlight w:val="none"/>
        </w:rPr>
        <w:t xml:space="preserve">审核，</w:t>
      </w:r>
      <w:r>
        <w:rPr>
          <w:rFonts w:hint="eastAsia" w:ascii="Times New Roman" w:hAnsi="Times New Roman" w:eastAsia="宋体" w:cs="Times New Roman"/>
          <w:color w:val="000000"/>
          <w:sz w:val="24"/>
          <w:szCs w:val="24"/>
          <w:highlight w:val="none"/>
          <w:lang w:eastAsia="zh-CN"/>
        </w:rPr>
        <w:t xml:space="preserve">甲方</w:t>
      </w:r>
      <w:r>
        <w:rPr>
          <w:rFonts w:hint="eastAsia" w:ascii="Times New Roman" w:hAnsi="Times New Roman" w:eastAsia="宋体" w:cs="Times New Roman"/>
          <w:color w:val="000000"/>
          <w:sz w:val="24"/>
          <w:szCs w:val="24"/>
          <w:highlight w:val="none"/>
        </w:rPr>
        <w:t xml:space="preserve">批准后方可进行采样，</w:t>
      </w:r>
      <w:r>
        <w:rPr>
          <w:rFonts w:hint="eastAsia" w:ascii="Times New Roman" w:hAnsi="Times New Roman" w:eastAsia="宋体" w:cs="Times New Roman"/>
          <w:color w:val="000000"/>
          <w:sz w:val="24"/>
          <w:szCs w:val="24"/>
          <w:highlight w:val="none"/>
          <w:lang w:eastAsia="zh-CN"/>
        </w:rPr>
        <w:t xml:space="preserve">甲方</w:t>
      </w:r>
      <w:r>
        <w:rPr>
          <w:rFonts w:hint="eastAsia" w:ascii="Times New Roman" w:hAnsi="Times New Roman" w:eastAsia="宋体" w:cs="Times New Roman"/>
          <w:color w:val="000000"/>
          <w:sz w:val="24"/>
          <w:szCs w:val="24"/>
          <w:highlight w:val="none"/>
        </w:rPr>
        <w:t xml:space="preserve">不定期组织质量检查，采样前未及时通知</w:t>
      </w:r>
      <w:r>
        <w:rPr>
          <w:rFonts w:hint="eastAsia" w:ascii="Times New Roman" w:hAnsi="Times New Roman" w:eastAsia="宋体" w:cs="Times New Roman"/>
          <w:color w:val="000000"/>
          <w:sz w:val="24"/>
          <w:szCs w:val="24"/>
          <w:highlight w:val="none"/>
          <w:lang w:eastAsia="zh-CN"/>
        </w:rPr>
        <w:t xml:space="preserve">甲方</w:t>
      </w:r>
      <w:r>
        <w:rPr>
          <w:rFonts w:hint="eastAsia" w:ascii="Times New Roman" w:hAnsi="Times New Roman" w:eastAsia="宋体" w:cs="Times New Roman"/>
          <w:color w:val="000000"/>
          <w:sz w:val="24"/>
          <w:szCs w:val="24"/>
          <w:highlight w:val="none"/>
        </w:rPr>
        <w:t xml:space="preserve">，导致所取样品不符合国家、省相关要求或检查时出现质量问题时，</w:t>
      </w:r>
      <w:r>
        <w:rPr>
          <w:rFonts w:hint="eastAsia" w:ascii="Times New Roman" w:hAnsi="Times New Roman" w:eastAsia="宋体" w:cs="Times New Roman"/>
          <w:color w:val="000000"/>
          <w:sz w:val="24"/>
          <w:szCs w:val="24"/>
          <w:highlight w:val="none"/>
          <w:lang w:eastAsia="zh-CN"/>
        </w:rPr>
        <w:t xml:space="preserve">甲方</w:t>
      </w:r>
      <w:r>
        <w:rPr>
          <w:rFonts w:hint="eastAsia" w:ascii="Times New Roman" w:hAnsi="Times New Roman" w:eastAsia="宋体" w:cs="Times New Roman"/>
          <w:color w:val="000000"/>
          <w:sz w:val="24"/>
          <w:szCs w:val="24"/>
          <w:highlight w:val="none"/>
        </w:rPr>
        <w:t xml:space="preserve">有权拒绝承担相关费用。</w:t>
      </w:r>
      <w:r>
        <w:rPr>
          <w:rFonts w:hint="eastAsia" w:ascii="Times New Roman" w:hAnsi="Times New Roman" w:eastAsia="宋体" w:cs="Times New Roman"/>
          <w:b/>
          <w:bCs/>
          <w:color w:val="000000"/>
          <w:sz w:val="24"/>
          <w:szCs w:val="24"/>
          <w:highlight w:val="none"/>
          <w:lang w:val="en-US" w:eastAsia="zh-CN" w:bidi="ar-SA"/>
        </w:rPr>
      </w:r>
      <w:r/>
    </w:p>
    <w:p>
      <w:pPr>
        <w:pStyle w:val="823"/>
        <w:ind w:firstLine="0"/>
        <w:jc w:val="both"/>
        <w:spacing w:line="360" w:lineRule="auto"/>
        <w:widowControl w:val="off"/>
        <w:rPr>
          <w:rFonts w:ascii="Times New Roman" w:hAnsi="Times New Roman" w:eastAsia="宋体" w:cs="Times New Roman"/>
          <w:b/>
          <w:bCs/>
          <w:color w:val="000000"/>
          <w:sz w:val="24"/>
          <w:szCs w:val="24"/>
          <w:highlight w:val="none"/>
          <w:lang w:val="en-US" w:eastAsia="zh-CN" w:bidi="ar-SA"/>
        </w:rPr>
      </w:pPr>
      <w:r>
        <w:rPr>
          <w:rFonts w:hint="eastAsia" w:ascii="Times New Roman" w:hAnsi="Times New Roman" w:eastAsia="宋体" w:cs="Times New Roman"/>
          <w:b/>
          <w:bCs/>
          <w:color w:val="000000"/>
          <w:sz w:val="24"/>
          <w:szCs w:val="24"/>
          <w:highlight w:val="none"/>
          <w:lang w:val="en-US" w:eastAsia="zh-CN" w:bidi="ar-SA"/>
        </w:rPr>
        <w:t xml:space="preserve">四、质量控制和质量保证措施</w:t>
      </w:r>
      <w:bookmarkStart w:id="189" w:name="_Toc123842316"/>
      <w:r/>
      <w:bookmarkEnd w:id="189"/>
      <w:r/>
      <w:bookmarkStart w:id="190" w:name="_Toc419293671"/>
      <w:r/>
      <w:bookmarkEnd w:id="190"/>
      <w:r/>
      <w:bookmarkStart w:id="191" w:name="_Toc66585829"/>
      <w:r/>
      <w:bookmarkEnd w:id="191"/>
      <w:r/>
      <w:bookmarkStart w:id="192" w:name="_Toc341116818"/>
      <w:r/>
      <w:bookmarkEnd w:id="192"/>
      <w:r/>
      <w:bookmarkStart w:id="193" w:name="_Toc123844024"/>
      <w:r/>
      <w:bookmarkEnd w:id="193"/>
      <w:r>
        <w:rPr>
          <w:rFonts w:ascii="Times New Roman" w:hAnsi="Times New Roman" w:eastAsia="宋体" w:cs="Times New Roman"/>
          <w:b/>
          <w:bCs/>
          <w:color w:val="000000"/>
          <w:sz w:val="24"/>
          <w:szCs w:val="24"/>
          <w:highlight w:val="none"/>
          <w:lang w:val="en-US" w:eastAsia="zh-CN" w:bidi="ar-SA"/>
        </w:rPr>
      </w:r>
      <w:r/>
    </w:p>
    <w:p>
      <w:pPr>
        <w:pStyle w:val="823"/>
        <w:ind w:firstLine="420"/>
        <w:jc w:val="both"/>
        <w:spacing w:line="360" w:lineRule="auto"/>
        <w:widowControl w:val="off"/>
        <w:rPr>
          <w:rFonts w:ascii="Times New Roman" w:hAnsi="Times New Roman" w:eastAsia="宋体" w:cs="Times New Roman"/>
          <w:color w:val="000000"/>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1.现场采样质量控制和质量保证措施</w:t>
      </w:r>
      <w:r>
        <w:rPr>
          <w:rFonts w:ascii="Times New Roman" w:hAnsi="Times New Roman" w:eastAsia="宋体" w:cs="Times New Roman"/>
          <w:color w:val="000000"/>
          <w:sz w:val="24"/>
          <w:szCs w:val="24"/>
          <w:highlight w:val="none"/>
          <w:lang w:val="en-US" w:eastAsia="zh-CN" w:bidi="ar-SA"/>
        </w:rPr>
      </w:r>
      <w:r/>
    </w:p>
    <w:p>
      <w:pPr>
        <w:pStyle w:val="823"/>
        <w:ind w:firstLine="420"/>
        <w:jc w:val="both"/>
        <w:spacing w:line="360" w:lineRule="auto"/>
        <w:widowControl w:val="off"/>
        <w:rPr>
          <w:rFonts w:ascii="Times New Roman" w:hAnsi="Times New Roman" w:eastAsia="宋体" w:cs="Times New Roman"/>
          <w:color w:val="000000"/>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（1）水样的采样容器材质、清洗要求、现场采集和水样固定保存等按行业规范要求执行。</w:t>
      </w:r>
      <w:r>
        <w:rPr>
          <w:rFonts w:ascii="Times New Roman" w:hAnsi="Times New Roman" w:eastAsia="宋体" w:cs="Times New Roman"/>
          <w:color w:val="000000"/>
          <w:sz w:val="24"/>
          <w:szCs w:val="24"/>
          <w:highlight w:val="none"/>
          <w:lang w:val="en-US" w:eastAsia="zh-CN" w:bidi="ar-SA"/>
        </w:rPr>
      </w:r>
      <w:r/>
    </w:p>
    <w:p>
      <w:pPr>
        <w:pStyle w:val="823"/>
        <w:ind w:firstLine="420"/>
        <w:jc w:val="both"/>
        <w:spacing w:line="360" w:lineRule="auto"/>
        <w:widowControl w:val="off"/>
        <w:rPr>
          <w:rFonts w:ascii="Times New Roman" w:hAnsi="Times New Roman" w:eastAsia="宋体" w:cs="Times New Roman"/>
          <w:color w:val="000000"/>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（2）现场采样时必须观察水色和周边污水排入现场等情况，并对观察事项、气象条件和水温等作详细记录，填写规范的现场采样记录单。下雨当天及雨后3天不采样。</w:t>
      </w:r>
      <w:r>
        <w:rPr>
          <w:rFonts w:ascii="Times New Roman" w:hAnsi="Times New Roman" w:eastAsia="宋体" w:cs="Times New Roman"/>
          <w:color w:val="000000"/>
          <w:sz w:val="24"/>
          <w:szCs w:val="24"/>
          <w:highlight w:val="none"/>
          <w:lang w:val="en-US" w:eastAsia="zh-CN" w:bidi="ar-SA"/>
        </w:rPr>
      </w:r>
      <w:r/>
    </w:p>
    <w:p>
      <w:pPr>
        <w:pStyle w:val="823"/>
        <w:ind w:firstLine="420"/>
        <w:jc w:val="both"/>
        <w:spacing w:line="360" w:lineRule="auto"/>
        <w:widowControl w:val="off"/>
        <w:rPr>
          <w:rFonts w:ascii="Times New Roman" w:hAnsi="Times New Roman" w:eastAsia="宋体" w:cs="Times New Roman"/>
          <w:color w:val="000000"/>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（3）溶解氧必须在采样现场测定，现场采样仪器必须经检定或校准合格并在有效期内方能使用，每次使用前需校验。</w:t>
      </w:r>
      <w:r>
        <w:rPr>
          <w:rFonts w:ascii="Times New Roman" w:hAnsi="Times New Roman" w:eastAsia="宋体" w:cs="Times New Roman"/>
          <w:color w:val="000000"/>
          <w:sz w:val="24"/>
          <w:szCs w:val="24"/>
          <w:highlight w:val="none"/>
          <w:lang w:val="en-US" w:eastAsia="zh-CN" w:bidi="ar-SA"/>
        </w:rPr>
      </w:r>
      <w:r/>
    </w:p>
    <w:p>
      <w:pPr>
        <w:pStyle w:val="823"/>
        <w:ind w:firstLine="420"/>
        <w:jc w:val="both"/>
        <w:spacing w:line="360" w:lineRule="auto"/>
        <w:widowControl w:val="off"/>
        <w:rPr>
          <w:rFonts w:ascii="Times New Roman" w:hAnsi="Times New Roman" w:eastAsia="宋体" w:cs="Times New Roman"/>
          <w:color w:val="000000"/>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2.实验室分析质量控制和保证措施</w:t>
      </w:r>
      <w:bookmarkStart w:id="194" w:name="_Toc123842318"/>
      <w:r/>
      <w:bookmarkEnd w:id="194"/>
      <w:r/>
      <w:bookmarkStart w:id="195" w:name="_Toc419293673"/>
      <w:r/>
      <w:bookmarkEnd w:id="195"/>
      <w:r/>
      <w:bookmarkStart w:id="196" w:name="_Toc66585831"/>
      <w:r/>
      <w:bookmarkEnd w:id="196"/>
      <w:r>
        <w:rPr>
          <w:rFonts w:ascii="Times New Roman" w:hAnsi="Times New Roman" w:eastAsia="宋体" w:cs="Times New Roman"/>
          <w:color w:val="000000"/>
          <w:sz w:val="24"/>
          <w:szCs w:val="24"/>
          <w:highlight w:val="none"/>
          <w:lang w:val="en-US" w:eastAsia="zh-CN" w:bidi="ar-SA"/>
        </w:rPr>
      </w:r>
      <w:r/>
    </w:p>
    <w:p>
      <w:pPr>
        <w:pStyle w:val="823"/>
        <w:ind w:firstLine="420"/>
        <w:jc w:val="both"/>
        <w:spacing w:line="360" w:lineRule="auto"/>
        <w:widowControl w:val="off"/>
        <w:rPr>
          <w:rFonts w:ascii="Times New Roman" w:hAnsi="Times New Roman" w:eastAsia="宋体" w:cs="Times New Roman"/>
          <w:color w:val="000000"/>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（1）样品流转</w:t>
      </w:r>
      <w:r>
        <w:rPr>
          <w:rFonts w:ascii="Times New Roman" w:hAnsi="Times New Roman" w:eastAsia="宋体" w:cs="Times New Roman"/>
          <w:color w:val="000000"/>
          <w:sz w:val="24"/>
          <w:szCs w:val="24"/>
          <w:highlight w:val="none"/>
          <w:lang w:val="en-US" w:eastAsia="zh-CN" w:bidi="ar-SA"/>
        </w:rPr>
      </w:r>
      <w:r/>
    </w:p>
    <w:p>
      <w:pPr>
        <w:pStyle w:val="823"/>
        <w:ind w:firstLine="420"/>
        <w:jc w:val="both"/>
        <w:spacing w:line="360" w:lineRule="auto"/>
        <w:widowControl w:val="off"/>
        <w:rPr>
          <w:rFonts w:ascii="Times New Roman" w:hAnsi="Times New Roman" w:eastAsia="宋体" w:cs="Times New Roman"/>
          <w:color w:val="000000"/>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样品的接收、流转、存储和处置，须有详细、规范的记录。</w:t>
      </w:r>
      <w:bookmarkStart w:id="197" w:name="_Toc66585832"/>
      <w:r/>
      <w:bookmarkEnd w:id="197"/>
      <w:r/>
      <w:bookmarkStart w:id="198" w:name="_Toc419293674"/>
      <w:r/>
      <w:bookmarkEnd w:id="198"/>
      <w:r/>
      <w:bookmarkStart w:id="199" w:name="_Toc123842319"/>
      <w:r/>
      <w:bookmarkEnd w:id="199"/>
      <w:r>
        <w:rPr>
          <w:rFonts w:ascii="Times New Roman" w:hAnsi="Times New Roman" w:eastAsia="宋体" w:cs="Times New Roman"/>
          <w:color w:val="000000"/>
          <w:sz w:val="24"/>
          <w:szCs w:val="24"/>
          <w:highlight w:val="none"/>
          <w:lang w:val="en-US" w:eastAsia="zh-CN" w:bidi="ar-SA"/>
        </w:rPr>
      </w:r>
      <w:r/>
    </w:p>
    <w:p>
      <w:pPr>
        <w:pStyle w:val="823"/>
        <w:ind w:firstLine="420"/>
        <w:jc w:val="both"/>
        <w:spacing w:line="360" w:lineRule="auto"/>
        <w:widowControl w:val="off"/>
        <w:rPr>
          <w:rFonts w:ascii="Times New Roman" w:hAnsi="Times New Roman" w:eastAsia="宋体" w:cs="Times New Roman"/>
          <w:color w:val="000000"/>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（2）样品检测时间</w:t>
      </w:r>
      <w:r>
        <w:rPr>
          <w:rFonts w:ascii="Times New Roman" w:hAnsi="Times New Roman" w:eastAsia="宋体" w:cs="Times New Roman"/>
          <w:color w:val="000000"/>
          <w:sz w:val="24"/>
          <w:szCs w:val="24"/>
          <w:highlight w:val="none"/>
          <w:lang w:val="en-US" w:eastAsia="zh-CN" w:bidi="ar-SA"/>
        </w:rPr>
      </w:r>
      <w:r/>
    </w:p>
    <w:p>
      <w:pPr>
        <w:pStyle w:val="823"/>
        <w:ind w:firstLine="420"/>
        <w:jc w:val="both"/>
        <w:spacing w:line="360" w:lineRule="auto"/>
        <w:widowControl w:val="off"/>
        <w:rPr>
          <w:rFonts w:ascii="Times New Roman" w:hAnsi="Times New Roman" w:eastAsia="宋体" w:cs="Times New Roman"/>
          <w:color w:val="000000"/>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样品</w:t>
      </w:r>
      <w:bookmarkStart w:id="200" w:name="_Toc66585834"/>
      <w:r/>
      <w:bookmarkEnd w:id="200"/>
      <w:r/>
      <w:bookmarkStart w:id="201" w:name="_Toc419293676"/>
      <w:r/>
      <w:bookmarkEnd w:id="201"/>
      <w:r/>
      <w:bookmarkStart w:id="202" w:name="_Toc123842321"/>
      <w:r>
        <w:rPr>
          <w:rFonts w:hint="eastAsia" w:ascii="Times New Roman" w:hAnsi="Times New Roman" w:eastAsia="宋体" w:cs="Times New Roman"/>
          <w:color w:val="000000"/>
          <w:sz w:val="24"/>
          <w:szCs w:val="24"/>
          <w:highlight w:val="none"/>
          <w:lang w:val="en-US" w:eastAsia="zh-CN" w:bidi="ar-SA"/>
        </w:rPr>
        <w:t xml:space="preserve">保存分析最晚于采样后第二天开展实验分析</w:t>
      </w:r>
      <w:bookmarkEnd w:id="202"/>
      <w:r>
        <w:rPr>
          <w:rFonts w:hint="eastAsia" w:ascii="Times New Roman" w:hAnsi="Times New Roman" w:eastAsia="宋体" w:cs="Times New Roman"/>
          <w:color w:val="000000"/>
          <w:sz w:val="24"/>
          <w:szCs w:val="24"/>
          <w:highlight w:val="none"/>
          <w:lang w:val="en-US" w:eastAsia="zh-CN" w:bidi="ar-SA"/>
        </w:rPr>
        <w:t xml:space="preserve">。</w:t>
      </w:r>
      <w:r>
        <w:rPr>
          <w:rFonts w:ascii="Times New Roman" w:hAnsi="Times New Roman" w:eastAsia="宋体" w:cs="Times New Roman"/>
          <w:color w:val="000000"/>
          <w:sz w:val="24"/>
          <w:szCs w:val="24"/>
          <w:highlight w:val="none"/>
          <w:lang w:val="en-US" w:eastAsia="zh-CN" w:bidi="ar-SA"/>
        </w:rPr>
      </w:r>
      <w:r/>
    </w:p>
    <w:p>
      <w:pPr>
        <w:pStyle w:val="823"/>
        <w:ind w:firstLine="420"/>
        <w:jc w:val="both"/>
        <w:spacing w:line="360" w:lineRule="auto"/>
        <w:widowControl w:val="off"/>
        <w:rPr>
          <w:rFonts w:ascii="Times New Roman" w:hAnsi="Times New Roman" w:eastAsia="宋体" w:cs="Times New Roman"/>
          <w:color w:val="000000"/>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（3）实验室分析质量控制措施：</w:t>
      </w:r>
      <w:r>
        <w:rPr>
          <w:rFonts w:ascii="Times New Roman" w:hAnsi="Times New Roman" w:eastAsia="宋体" w:cs="Times New Roman"/>
          <w:color w:val="000000"/>
          <w:sz w:val="24"/>
          <w:szCs w:val="24"/>
          <w:highlight w:val="none"/>
          <w:lang w:val="en-US" w:eastAsia="zh-CN" w:bidi="ar-SA"/>
        </w:rPr>
      </w:r>
      <w:r/>
    </w:p>
    <w:p>
      <w:pPr>
        <w:pStyle w:val="823"/>
        <w:ind w:firstLine="420"/>
        <w:jc w:val="both"/>
        <w:spacing w:line="360" w:lineRule="auto"/>
        <w:widowControl w:val="off"/>
        <w:rPr>
          <w:rFonts w:ascii="Times New Roman" w:hAnsi="Times New Roman" w:eastAsia="宋体" w:cs="Times New Roman"/>
          <w:color w:val="000000"/>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为保证实验室分析的质量，采取的质控措施必须符合《水环境监测规范》SL219。</w:t>
      </w:r>
      <w:r>
        <w:rPr>
          <w:rFonts w:ascii="Times New Roman" w:hAnsi="Times New Roman" w:eastAsia="宋体" w:cs="Times New Roman"/>
          <w:color w:val="000000"/>
          <w:sz w:val="24"/>
          <w:szCs w:val="24"/>
          <w:highlight w:val="none"/>
          <w:lang w:val="en-US" w:eastAsia="zh-CN" w:bidi="ar-SA"/>
        </w:rPr>
      </w:r>
      <w:r/>
    </w:p>
    <w:p>
      <w:pPr>
        <w:pStyle w:val="823"/>
        <w:ind w:firstLine="420"/>
        <w:jc w:val="both"/>
        <w:spacing w:line="360" w:lineRule="auto"/>
        <w:widowControl w:val="off"/>
        <w:rPr>
          <w:rFonts w:ascii="Times New Roman" w:hAnsi="Times New Roman" w:eastAsia="宋体" w:cs="Times New Roman"/>
          <w:color w:val="000000"/>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3.异常数据原因分析</w:t>
      </w:r>
      <w:r>
        <w:rPr>
          <w:rFonts w:ascii="Times New Roman" w:hAnsi="Times New Roman" w:eastAsia="宋体" w:cs="Times New Roman"/>
          <w:color w:val="000000"/>
          <w:sz w:val="24"/>
          <w:szCs w:val="24"/>
          <w:highlight w:val="none"/>
          <w:lang w:val="en-US" w:eastAsia="zh-CN" w:bidi="ar-SA"/>
        </w:rPr>
      </w:r>
      <w:r/>
    </w:p>
    <w:p>
      <w:pPr>
        <w:pStyle w:val="823"/>
        <w:ind w:firstLine="420"/>
        <w:jc w:val="both"/>
        <w:spacing w:line="360" w:lineRule="auto"/>
        <w:widowControl w:val="off"/>
        <w:rPr>
          <w:rFonts w:ascii="Times New Roman" w:hAnsi="Times New Roman" w:eastAsia="宋体" w:cs="Times New Roman"/>
          <w:color w:val="000000"/>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如在分析报告中数据出现异常情况，实验室将通过核查现场采样记录单、实验室分析原始记录、监测断面复测以及对所属河道水文状况和周围污染源进行现场调查，分析异常数据出现原因，编制《异常数据原因分析报告》，必要时中标单位应进行复测。</w:t>
      </w:r>
      <w:bookmarkStart w:id="203" w:name="_Toc419293678"/>
      <w:r/>
      <w:bookmarkEnd w:id="203"/>
      <w:r>
        <w:rPr>
          <w:rFonts w:ascii="Times New Roman" w:hAnsi="Times New Roman" w:eastAsia="宋体" w:cs="Times New Roman"/>
          <w:color w:val="000000"/>
          <w:sz w:val="24"/>
          <w:szCs w:val="24"/>
          <w:highlight w:val="none"/>
          <w:lang w:val="en-US" w:eastAsia="zh-CN" w:bidi="ar-SA"/>
        </w:rPr>
      </w:r>
      <w:r/>
    </w:p>
    <w:p>
      <w:pPr>
        <w:pStyle w:val="823"/>
        <w:ind w:firstLine="420"/>
        <w:jc w:val="both"/>
        <w:spacing w:line="360" w:lineRule="auto"/>
        <w:widowControl w:val="off"/>
        <w:rPr>
          <w:rFonts w:ascii="Times New Roman" w:hAnsi="Times New Roman" w:eastAsia="宋体" w:cs="Times New Roman"/>
          <w:color w:val="000000"/>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4.质量监督考核</w:t>
      </w:r>
      <w:r>
        <w:rPr>
          <w:rFonts w:ascii="Times New Roman" w:hAnsi="Times New Roman" w:eastAsia="宋体" w:cs="Times New Roman"/>
          <w:color w:val="000000"/>
          <w:sz w:val="24"/>
          <w:szCs w:val="24"/>
          <w:highlight w:val="none"/>
          <w:lang w:val="en-US" w:eastAsia="zh-CN" w:bidi="ar-SA"/>
        </w:rPr>
      </w:r>
      <w:r/>
    </w:p>
    <w:p>
      <w:pPr>
        <w:pStyle w:val="823"/>
        <w:ind w:firstLine="420"/>
        <w:jc w:val="both"/>
        <w:spacing w:line="360" w:lineRule="auto"/>
        <w:widowControl w:val="off"/>
        <w:rPr>
          <w:rFonts w:hint="eastAsia" w:ascii="Times New Roman" w:hAnsi="Times New Roman" w:eastAsia="宋体" w:cs="Times New Roman"/>
          <w:color w:val="000000"/>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中标单位有义务接受采购方确保本项目水质监测质量而开展的质量监督考核。</w:t>
      </w:r>
      <w:bookmarkStart w:id="204" w:name="_Toc419293679"/>
      <w:r/>
      <w:bookmarkEnd w:id="204"/>
      <w:r/>
      <w:bookmarkStart w:id="205" w:name="_Toc341116821"/>
      <w:r/>
      <w:bookmarkEnd w:id="205"/>
      <w:r>
        <w:rPr>
          <w:rFonts w:hint="eastAsia" w:ascii="Times New Roman" w:hAnsi="Times New Roman" w:eastAsia="宋体" w:cs="Times New Roman"/>
          <w:color w:val="000000"/>
          <w:sz w:val="24"/>
          <w:szCs w:val="24"/>
          <w:highlight w:val="none"/>
          <w:lang w:val="en-US" w:eastAsia="zh-CN"/>
        </w:rPr>
        <w:t xml:space="preserve">（具体考核方法详见附件4。）</w:t>
      </w:r>
      <w:r>
        <w:rPr>
          <w:rFonts w:hint="eastAsia" w:ascii="Times New Roman" w:hAnsi="Times New Roman" w:eastAsia="宋体" w:cs="Times New Roman"/>
          <w:color w:val="000000"/>
          <w:sz w:val="24"/>
          <w:szCs w:val="24"/>
          <w:highlight w:val="none"/>
          <w:lang w:val="en-US" w:eastAsia="zh-CN" w:bidi="ar-SA"/>
        </w:rPr>
      </w:r>
      <w:r/>
    </w:p>
    <w:p>
      <w:pPr>
        <w:pStyle w:val="823"/>
        <w:ind w:firstLine="0"/>
        <w:jc w:val="both"/>
        <w:spacing w:line="360" w:lineRule="auto"/>
        <w:widowControl w:val="off"/>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eastAsia="zh-CN"/>
        </w:rPr>
        <w:t xml:space="preserve">五、</w:t>
      </w:r>
      <w:r>
        <w:rPr>
          <w:rFonts w:hint="eastAsia" w:ascii="宋体" w:hAnsi="宋体" w:eastAsia="宋体" w:cs="宋体"/>
          <w:b/>
          <w:bCs/>
          <w:color w:val="000000"/>
          <w:sz w:val="24"/>
          <w:szCs w:val="24"/>
          <w:highlight w:val="none"/>
        </w:rPr>
        <w:t xml:space="preserve">项目进度及成果内容形式</w:t>
      </w:r>
      <w:r>
        <w:rPr>
          <w:rFonts w:ascii="宋体" w:hAnsi="宋体" w:eastAsia="宋体" w:cs="宋体"/>
          <w:b/>
          <w:bCs/>
          <w:color w:val="000000"/>
          <w:sz w:val="24"/>
          <w:szCs w:val="24"/>
          <w:highlight w:val="none"/>
        </w:rPr>
      </w:r>
      <w:r/>
    </w:p>
    <w:p>
      <w:pPr>
        <w:pStyle w:val="823"/>
        <w:ind w:firstLine="420"/>
        <w:jc w:val="both"/>
        <w:spacing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1.项目提交的成果须包括样品检测CMA报告、采样记录、检测结果汇总表等。</w:t>
      </w:r>
      <w:r>
        <w:rPr>
          <w:rFonts w:ascii="宋体" w:hAnsi="宋体" w:eastAsia="宋体" w:cs="宋体"/>
          <w:color w:val="000000"/>
          <w:sz w:val="24"/>
          <w:szCs w:val="24"/>
          <w:highlight w:val="none"/>
        </w:rPr>
      </w:r>
      <w:r/>
    </w:p>
    <w:p>
      <w:pPr>
        <w:pStyle w:val="823"/>
        <w:ind w:firstLine="420"/>
        <w:jc w:val="both"/>
        <w:spacing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2.项目成果</w:t>
      </w:r>
      <w:r>
        <w:rPr>
          <w:rFonts w:hint="eastAsia" w:ascii="Times New Roman" w:hAnsi="Times New Roman" w:eastAsia="宋体" w:cs="Times New Roman"/>
          <w:color w:val="000000"/>
          <w:sz w:val="24"/>
          <w:szCs w:val="28"/>
          <w:highlight w:val="none"/>
        </w:rPr>
        <w:t xml:space="preserve">按采购单位要求的时间范围内</w:t>
      </w:r>
      <w:r>
        <w:rPr>
          <w:rFonts w:hint="eastAsia" w:ascii="宋体" w:hAnsi="宋体" w:eastAsia="宋体" w:cs="宋体"/>
          <w:color w:val="000000"/>
          <w:sz w:val="24"/>
          <w:szCs w:val="24"/>
          <w:highlight w:val="none"/>
        </w:rPr>
        <w:t xml:space="preserve">报送采购单位。</w:t>
      </w:r>
      <w:r>
        <w:rPr>
          <w:rFonts w:ascii="宋体" w:hAnsi="宋体" w:eastAsia="宋体" w:cs="宋体"/>
          <w:color w:val="000000"/>
          <w:sz w:val="24"/>
          <w:szCs w:val="24"/>
          <w:highlight w:val="none"/>
        </w:rPr>
      </w:r>
      <w:r/>
    </w:p>
    <w:p>
      <w:pPr>
        <w:pStyle w:val="823"/>
        <w:ind w:firstLine="420"/>
        <w:jc w:val="both"/>
        <w:spacing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3.如报告中出现异常数据，实验室提供异常数据的原因分析报告。</w:t>
      </w:r>
      <w:r>
        <w:rPr>
          <w:rFonts w:ascii="宋体" w:hAnsi="宋体" w:eastAsia="宋体" w:cs="宋体"/>
          <w:color w:val="000000"/>
          <w:sz w:val="24"/>
          <w:szCs w:val="24"/>
          <w:highlight w:val="none"/>
        </w:rPr>
      </w:r>
      <w:r/>
    </w:p>
    <w:p>
      <w:pPr>
        <w:pStyle w:val="823"/>
        <w:ind w:firstLine="420"/>
        <w:jc w:val="both"/>
        <w:spacing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4.当采购人遇到突发事件处置等特殊需要时，中标单位应积极响应，需在</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小时内到现场采样，1个工作日提交检测报告。</w:t>
      </w:r>
      <w:r>
        <w:rPr>
          <w:rFonts w:ascii="宋体" w:hAnsi="宋体" w:eastAsia="宋体" w:cs="宋体"/>
          <w:color w:val="000000"/>
          <w:sz w:val="24"/>
          <w:szCs w:val="24"/>
          <w:highlight w:val="none"/>
        </w:rPr>
      </w:r>
      <w:r/>
    </w:p>
    <w:p>
      <w:pPr>
        <w:pStyle w:val="823"/>
        <w:ind w:firstLine="420"/>
        <w:jc w:val="both"/>
        <w:spacing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5.若采购人对中标单位提供的检测报告存有异议，可向中标单位质量负责人提出意见，中标单位应及时进行调查和回复。</w:t>
      </w:r>
      <w:r>
        <w:rPr>
          <w:rFonts w:ascii="宋体" w:hAnsi="宋体" w:eastAsia="宋体" w:cs="宋体"/>
          <w:color w:val="000000"/>
          <w:sz w:val="24"/>
          <w:szCs w:val="24"/>
          <w:highlight w:val="none"/>
        </w:rPr>
      </w:r>
      <w:r/>
    </w:p>
    <w:p>
      <w:pPr>
        <w:pStyle w:val="823"/>
        <w:ind w:firstLine="42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服务成果和检测数据所有权属采购单位，在项目完成时中标单位必须全部移交；中标单位提交的项目服务成果，不得擅自公开、擅自使用或提供除采购单位以外的任何个人和企事业单位，不得转让给第三方重复使用。</w:t>
      </w:r>
      <w:r>
        <w:rPr>
          <w:rFonts w:ascii="宋体" w:hAnsi="宋体" w:eastAsia="宋体" w:cs="宋体"/>
          <w:color w:val="000000"/>
          <w:sz w:val="24"/>
          <w:szCs w:val="24"/>
          <w:highlight w:val="none"/>
        </w:rPr>
      </w:r>
      <w:r/>
    </w:p>
    <w:p>
      <w:pPr>
        <w:pStyle w:val="823"/>
        <w:ind w:firstLine="0"/>
        <w:jc w:val="both"/>
        <w:spacing w:line="360" w:lineRule="auto"/>
        <w:widowControl w:val="off"/>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eastAsia="zh-CN"/>
        </w:rPr>
        <w:t xml:space="preserve">六、</w:t>
      </w:r>
      <w:r>
        <w:rPr>
          <w:rFonts w:hint="eastAsia" w:ascii="宋体" w:hAnsi="宋体" w:eastAsia="宋体" w:cs="宋体"/>
          <w:b/>
          <w:bCs/>
          <w:color w:val="000000"/>
          <w:sz w:val="24"/>
          <w:szCs w:val="24"/>
          <w:highlight w:val="none"/>
        </w:rPr>
        <w:t xml:space="preserve">其他要求</w:t>
      </w:r>
      <w:r>
        <w:rPr>
          <w:rFonts w:ascii="宋体" w:hAnsi="宋体" w:eastAsia="宋体" w:cs="宋体"/>
          <w:b/>
          <w:bCs/>
          <w:color w:val="000000"/>
          <w:sz w:val="24"/>
          <w:szCs w:val="24"/>
          <w:highlight w:val="none"/>
        </w:rPr>
      </w:r>
      <w:r/>
    </w:p>
    <w:p>
      <w:pPr>
        <w:pStyle w:val="823"/>
        <w:ind w:left="42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1.水质检测应参照相关国家规范规程要求开展。</w:t>
      </w:r>
      <w:r>
        <w:rPr>
          <w:rFonts w:ascii="宋体" w:hAnsi="宋体" w:eastAsia="宋体" w:cs="宋体"/>
          <w:color w:val="000000"/>
          <w:sz w:val="24"/>
          <w:szCs w:val="24"/>
          <w:highlight w:val="none"/>
        </w:rPr>
      </w:r>
      <w:r/>
    </w:p>
    <w:p>
      <w:pPr>
        <w:pStyle w:val="823"/>
        <w:numPr>
          <w:ilvl w:val="0"/>
          <w:numId w:val="0"/>
        </w:numPr>
        <w:ind w:firstLine="42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.本项目检测采样断面按采购单位要求开展，如更换，需征得采购单位同意。</w:t>
      </w:r>
      <w:r>
        <w:rPr>
          <w:rFonts w:ascii="宋体" w:hAnsi="宋体" w:eastAsia="宋体" w:cs="宋体"/>
          <w:color w:val="000000"/>
          <w:sz w:val="24"/>
          <w:szCs w:val="24"/>
          <w:highlight w:val="none"/>
        </w:rPr>
      </w:r>
      <w:r/>
    </w:p>
    <w:p>
      <w:pPr>
        <w:pStyle w:val="823"/>
        <w:ind w:firstLine="42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.投入本项目设备配置应全面、完善、充足、可行，应具备开展项目所列指标检测的能力。</w:t>
      </w:r>
      <w:r>
        <w:rPr>
          <w:rFonts w:ascii="宋体" w:hAnsi="宋体" w:eastAsia="宋体" w:cs="宋体"/>
          <w:color w:val="000000"/>
          <w:sz w:val="24"/>
          <w:szCs w:val="24"/>
          <w:highlight w:val="none"/>
        </w:rPr>
      </w:r>
      <w:r/>
    </w:p>
    <w:p>
      <w:pPr>
        <w:pStyle w:val="823"/>
        <w:numPr>
          <w:ilvl w:val="0"/>
          <w:numId w:val="0"/>
        </w:numPr>
        <w:ind w:left="42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.中标单位应协助采购单位绘制点位布置图。</w:t>
      </w:r>
      <w:r>
        <w:rPr>
          <w:rFonts w:ascii="宋体" w:hAnsi="宋体" w:eastAsia="宋体" w:cs="宋体"/>
          <w:color w:val="000000"/>
          <w:sz w:val="24"/>
          <w:szCs w:val="24"/>
          <w:highlight w:val="none"/>
        </w:rPr>
      </w:r>
      <w:r/>
    </w:p>
    <w:p>
      <w:pPr>
        <w:pStyle w:val="823"/>
        <w:numPr>
          <w:ilvl w:val="0"/>
          <w:numId w:val="0"/>
        </w:numPr>
        <w:ind w:left="42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.如采购单位有采样点位和检测数据信息化平台上图任务，中标单位应积极配合完成。</w:t>
      </w:r>
      <w:r>
        <w:rPr>
          <w:rFonts w:ascii="宋体" w:hAnsi="宋体" w:eastAsia="宋体" w:cs="宋体"/>
          <w:color w:val="000000"/>
          <w:sz w:val="24"/>
          <w:szCs w:val="24"/>
          <w:highlight w:val="none"/>
        </w:rPr>
      </w:r>
      <w:r/>
    </w:p>
    <w:p>
      <w:pPr>
        <w:pStyle w:val="823"/>
        <w:numPr>
          <w:ilvl w:val="0"/>
          <w:numId w:val="0"/>
        </w:numPr>
        <w:ind w:firstLine="42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.采购单位有额外采样检测任务时，中标单位应积极配合完成，不另外产生费用。</w:t>
      </w:r>
      <w:r>
        <w:rPr>
          <w:rFonts w:ascii="宋体" w:hAnsi="宋体" w:eastAsia="宋体" w:cs="宋体"/>
          <w:color w:val="000000"/>
          <w:sz w:val="24"/>
          <w:szCs w:val="24"/>
          <w:highlight w:val="none"/>
        </w:rPr>
      </w:r>
      <w:r/>
    </w:p>
    <w:p>
      <w:pPr>
        <w:pStyle w:val="823"/>
        <w:numPr>
          <w:ilvl w:val="0"/>
          <w:numId w:val="0"/>
        </w:numPr>
        <w:ind w:firstLine="420"/>
        <w:spacing w:line="360" w:lineRule="auto"/>
        <w:rPr>
          <w:rFonts w:ascii="Times New Roman" w:hAnsi="Times New Roman" w:eastAsia="宋体" w:cs="Times New Roman"/>
          <w:color w:val="000000"/>
          <w:sz w:val="24"/>
          <w:szCs w:val="32"/>
          <w:highlight w:val="none"/>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w:t>
      </w:r>
      <w:r>
        <w:rPr>
          <w:rFonts w:hint="eastAsia" w:ascii="Times New Roman" w:hAnsi="Times New Roman" w:eastAsia="宋体" w:cs="Times New Roman"/>
          <w:color w:val="000000"/>
          <w:sz w:val="24"/>
          <w:szCs w:val="32"/>
          <w:highlight w:val="none"/>
        </w:rPr>
        <w:t xml:space="preserve">所有随机水样和点位，可以重复采样和连续采样。</w:t>
      </w:r>
      <w:r>
        <w:rPr>
          <w:rFonts w:ascii="Times New Roman" w:hAnsi="Times New Roman" w:eastAsia="宋体" w:cs="Times New Roman"/>
          <w:color w:val="000000"/>
          <w:sz w:val="24"/>
          <w:szCs w:val="32"/>
          <w:highlight w:val="none"/>
        </w:rPr>
      </w:r>
      <w:r/>
    </w:p>
    <w:p>
      <w:pPr>
        <w:pStyle w:val="823"/>
        <w:numPr>
          <w:ilvl w:val="0"/>
          <w:numId w:val="0"/>
        </w:numPr>
        <w:ind w:firstLine="42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lang w:val="en-US" w:eastAsia="zh-CN"/>
        </w:rPr>
        <w:t xml:space="preserve">8</w:t>
      </w:r>
      <w:r>
        <w:rPr>
          <w:rFonts w:hint="eastAsia" w:ascii="宋体" w:hAnsi="宋体" w:eastAsia="宋体" w:cs="宋体"/>
          <w:color w:val="000000"/>
          <w:sz w:val="24"/>
          <w:szCs w:val="32"/>
          <w:highlight w:val="none"/>
        </w:rPr>
        <w:t xml:space="preserve">.中标单位应根据采购单位要求对各项水质指标做具体检测。</w:t>
      </w:r>
      <w:r>
        <w:rPr>
          <w:rFonts w:hint="eastAsia" w:ascii="宋体" w:hAnsi="宋体" w:eastAsia="宋体" w:cs="宋体"/>
          <w:color w:val="000000"/>
          <w:sz w:val="24"/>
          <w:szCs w:val="32"/>
          <w:highlight w:val="none"/>
        </w:rPr>
      </w:r>
      <w:r/>
    </w:p>
    <w:p>
      <w:pPr>
        <w:pStyle w:val="823"/>
        <w:numPr>
          <w:ilvl w:val="0"/>
          <w:numId w:val="0"/>
        </w:numPr>
        <w:ind w:firstLine="42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lang w:val="en-US" w:eastAsia="zh-CN"/>
        </w:rPr>
        <w:t xml:space="preserve">9.</w:t>
      </w:r>
      <w:r>
        <w:rPr>
          <w:rFonts w:hint="eastAsia" w:ascii="宋体" w:hAnsi="宋体" w:eastAsia="宋体" w:cs="宋体"/>
          <w:color w:val="000000"/>
          <w:sz w:val="24"/>
          <w:szCs w:val="32"/>
          <w:highlight w:val="none"/>
        </w:rPr>
        <w:t xml:space="preserve">为保障项目的实施，采购人对供应商质量管理、环境管理、职业健康安全管理、能力验证、类似业绩等具有一定的要求。</w:t>
      </w:r>
      <w:r>
        <w:rPr>
          <w:rFonts w:hint="eastAsia" w:ascii="宋体" w:hAnsi="宋体" w:eastAsia="宋体" w:cs="宋体"/>
          <w:color w:val="000000"/>
          <w:sz w:val="24"/>
          <w:szCs w:val="32"/>
          <w:highlight w:val="none"/>
        </w:rPr>
      </w:r>
      <w:r/>
    </w:p>
    <w:p>
      <w:pPr>
        <w:pStyle w:val="823"/>
        <w:spacing w:line="360" w:lineRule="auto"/>
        <w:rPr>
          <w:rFonts w:ascii="宋体" w:hAnsi="宋体" w:eastAsia="宋体" w:cs="宋体"/>
          <w:b/>
          <w:color w:val="000000"/>
          <w:sz w:val="24"/>
          <w:szCs w:val="24"/>
          <w:highlight w:val="none"/>
        </w:rPr>
      </w:pPr>
      <w:r/>
      <w:bookmarkStart w:id="206" w:name="_Toc62561680"/>
      <w:r>
        <w:rPr>
          <w:rFonts w:hint="eastAsia" w:ascii="宋体" w:hAnsi="宋体" w:eastAsia="宋体" w:cs="宋体"/>
          <w:b/>
          <w:color w:val="000000"/>
          <w:sz w:val="24"/>
          <w:szCs w:val="24"/>
          <w:highlight w:val="none"/>
          <w:lang w:eastAsia="zh-CN"/>
        </w:rPr>
        <w:t xml:space="preserve">七、</w:t>
      </w:r>
      <w:r>
        <w:rPr>
          <w:rFonts w:hint="eastAsia" w:ascii="宋体" w:hAnsi="宋体" w:eastAsia="宋体" w:cs="宋体"/>
          <w:b/>
          <w:color w:val="000000"/>
          <w:sz w:val="24"/>
          <w:szCs w:val="24"/>
          <w:highlight w:val="none"/>
        </w:rPr>
        <w:t xml:space="preserve">服务要求</w:t>
      </w:r>
      <w:r>
        <w:rPr>
          <w:rFonts w:ascii="宋体" w:hAnsi="宋体" w:eastAsia="宋体" w:cs="宋体"/>
          <w:b/>
          <w:color w:val="000000"/>
          <w:sz w:val="24"/>
          <w:szCs w:val="24"/>
          <w:highlight w:val="none"/>
        </w:rPr>
      </w:r>
      <w:r/>
    </w:p>
    <w:p>
      <w:pPr>
        <w:pStyle w:val="823"/>
        <w:ind w:firstLine="42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1.中标单位应对项目理解深刻，并能结合项目实际开展工作；</w:t>
      </w:r>
      <w:r>
        <w:rPr>
          <w:rFonts w:ascii="宋体" w:hAnsi="宋体" w:eastAsia="宋体" w:cs="宋体"/>
          <w:color w:val="000000"/>
          <w:sz w:val="24"/>
          <w:szCs w:val="24"/>
          <w:highlight w:val="none"/>
        </w:rPr>
      </w:r>
      <w:r/>
    </w:p>
    <w:p>
      <w:pPr>
        <w:pStyle w:val="823"/>
        <w:ind w:firstLine="42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2.中标单位应对该项目实施过程中的重点、难点有准确把握；</w:t>
      </w:r>
      <w:r>
        <w:rPr>
          <w:rFonts w:ascii="宋体" w:hAnsi="宋体" w:eastAsia="宋体" w:cs="宋体"/>
          <w:color w:val="000000"/>
          <w:sz w:val="24"/>
          <w:szCs w:val="24"/>
          <w:highlight w:val="none"/>
        </w:rPr>
      </w:r>
      <w:r/>
    </w:p>
    <w:p>
      <w:pPr>
        <w:pStyle w:val="823"/>
        <w:ind w:firstLine="42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3.中标单位应编制详细的项目工作方案，配足配强项目参与人员，明确人员分工、进度安排和质量及技术保障措施。</w:t>
      </w:r>
      <w:r>
        <w:rPr>
          <w:rFonts w:ascii="宋体" w:hAnsi="宋体" w:eastAsia="宋体" w:cs="宋体"/>
          <w:color w:val="000000"/>
          <w:sz w:val="24"/>
          <w:szCs w:val="24"/>
          <w:highlight w:val="none"/>
        </w:rPr>
      </w:r>
      <w:r/>
    </w:p>
    <w:p>
      <w:pPr>
        <w:pStyle w:val="823"/>
        <w:spacing w:line="360" w:lineRule="auto"/>
        <w:rPr>
          <w:rFonts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eastAsia="zh-CN"/>
        </w:rPr>
        <w:t xml:space="preserve">八、</w:t>
      </w:r>
      <w:r>
        <w:rPr>
          <w:rFonts w:hint="eastAsia" w:ascii="宋体" w:hAnsi="宋体" w:eastAsia="宋体" w:cs="宋体"/>
          <w:b/>
          <w:color w:val="000000"/>
          <w:sz w:val="24"/>
          <w:szCs w:val="24"/>
          <w:highlight w:val="none"/>
        </w:rPr>
        <w:t xml:space="preserve">服务过程及质量的监管</w:t>
      </w:r>
      <w:r>
        <w:rPr>
          <w:rFonts w:ascii="宋体" w:hAnsi="宋体" w:eastAsia="宋体" w:cs="宋体"/>
          <w:b/>
          <w:color w:val="000000"/>
          <w:sz w:val="24"/>
          <w:szCs w:val="24"/>
          <w:highlight w:val="none"/>
        </w:rPr>
      </w:r>
      <w:r/>
    </w:p>
    <w:p>
      <w:pPr>
        <w:pStyle w:val="823"/>
        <w:ind w:firstLine="42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项目质量必须严格按照国家规范及江苏省、苏州市相应地方规范、招标文件的技术规范的有关要求执行，如果在合同履行过程中有新的国家或行业（部）规范和标准出台的，则中标单位应确保其合同内容达到并符合新的国家或行业（部）规范和标准，因此而增加的费用及风险由中标单位自行承担。</w:t>
      </w:r>
      <w:r>
        <w:rPr>
          <w:rFonts w:ascii="宋体" w:hAnsi="宋体" w:eastAsia="宋体" w:cs="宋体"/>
          <w:color w:val="000000"/>
          <w:sz w:val="24"/>
          <w:szCs w:val="24"/>
          <w:highlight w:val="none"/>
        </w:rPr>
      </w:r>
      <w:r/>
    </w:p>
    <w:p>
      <w:pPr>
        <w:pStyle w:val="823"/>
        <w:ind w:firstLine="42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2.中标单位在项目实施期间应无条件的接受采购单位的监督管理，提出的问题要及时整改。</w:t>
      </w:r>
      <w:r>
        <w:rPr>
          <w:rFonts w:ascii="宋体" w:hAnsi="宋体" w:eastAsia="宋体" w:cs="宋体"/>
          <w:color w:val="000000"/>
          <w:sz w:val="24"/>
          <w:szCs w:val="24"/>
          <w:highlight w:val="none"/>
        </w:rPr>
      </w:r>
      <w:r/>
    </w:p>
    <w:p>
      <w:pPr>
        <w:pStyle w:val="823"/>
        <w:ind w:firstLine="42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3.中标单位须提供相关的项目质量保障措施，确保项目按时按质完成。</w:t>
      </w:r>
      <w:r>
        <w:rPr>
          <w:rFonts w:ascii="宋体" w:hAnsi="宋体" w:eastAsia="宋体" w:cs="宋体"/>
          <w:color w:val="000000"/>
          <w:sz w:val="24"/>
          <w:szCs w:val="24"/>
          <w:highlight w:val="none"/>
        </w:rPr>
      </w:r>
      <w:r/>
    </w:p>
    <w:p>
      <w:pPr>
        <w:pStyle w:val="823"/>
        <w:ind w:firstLine="42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4.中标单位有下列情形之一的，采购单位有权终止合同：</w:t>
      </w:r>
      <w:r>
        <w:rPr>
          <w:rFonts w:ascii="宋体" w:hAnsi="宋体" w:eastAsia="宋体" w:cs="宋体"/>
          <w:color w:val="000000"/>
          <w:sz w:val="24"/>
          <w:szCs w:val="24"/>
          <w:highlight w:val="none"/>
        </w:rPr>
      </w:r>
      <w:r/>
    </w:p>
    <w:p>
      <w:pPr>
        <w:pStyle w:val="823"/>
        <w:ind w:firstLine="42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（1）实际无能力承担本招标文件中所包含工作内容的；</w:t>
      </w:r>
      <w:r>
        <w:rPr>
          <w:rFonts w:ascii="宋体" w:hAnsi="宋体" w:eastAsia="宋体" w:cs="宋体"/>
          <w:color w:val="000000"/>
          <w:sz w:val="24"/>
          <w:szCs w:val="24"/>
          <w:highlight w:val="none"/>
        </w:rPr>
      </w:r>
      <w:r/>
    </w:p>
    <w:p>
      <w:pPr>
        <w:pStyle w:val="823"/>
        <w:ind w:firstLine="42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（2）无法按期提交相关成果资料的（如涉及）。</w:t>
      </w:r>
      <w:r>
        <w:rPr>
          <w:rFonts w:ascii="宋体" w:hAnsi="宋体" w:eastAsia="宋体" w:cs="宋体"/>
          <w:color w:val="000000"/>
          <w:sz w:val="24"/>
          <w:szCs w:val="24"/>
          <w:highlight w:val="none"/>
        </w:rPr>
      </w:r>
      <w:r/>
    </w:p>
    <w:p>
      <w:pPr>
        <w:pStyle w:val="823"/>
        <w:ind w:firstLine="42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5.中标单位需在规定的时间内完成项目服务工作，采购单位将组织确认、验收，如发现与要求不符等问题，应作详细记录，采购单位有权要求终止服务，由此造成的各种费用损失均由中标单位承担。</w:t>
      </w:r>
      <w:r>
        <w:rPr>
          <w:rFonts w:ascii="宋体" w:hAnsi="宋体" w:eastAsia="宋体" w:cs="宋体"/>
          <w:color w:val="000000"/>
          <w:sz w:val="24"/>
          <w:szCs w:val="24"/>
          <w:highlight w:val="none"/>
        </w:rPr>
      </w:r>
      <w:r/>
    </w:p>
    <w:p>
      <w:pPr>
        <w:pStyle w:val="82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安全：乙方在项目服务期间应制定项目安全实施管理措施，并严格遵守相关法律法规，乙方单位在项目服务过程中因管理不当、维护措施不当等因素或不按安全管理要求，造成安全或财产损失事故的，其责任均由乙方承担，采购单位不承担责任。</w:t>
      </w:r>
      <w:r>
        <w:rPr>
          <w:rFonts w:hint="eastAsia" w:ascii="宋体" w:hAnsi="宋体" w:eastAsia="宋体" w:cs="宋体"/>
          <w:color w:val="000000"/>
          <w:sz w:val="24"/>
          <w:szCs w:val="24"/>
          <w:highlight w:val="none"/>
        </w:rPr>
      </w:r>
      <w:r/>
    </w:p>
    <w:p>
      <w:pPr>
        <w:pStyle w:val="823"/>
        <w:spacing w:line="360" w:lineRule="auto"/>
        <w:rPr>
          <w:rFonts w:hint="eastAsia" w:ascii="宋体" w:hAnsi="宋体" w:eastAsia="宋体" w:cs="宋体"/>
          <w:b/>
          <w:color w:val="000000"/>
          <w:sz w:val="24"/>
          <w:szCs w:val="24"/>
          <w:highlight w:val="none"/>
          <w:lang w:val="zh-CN"/>
        </w:rPr>
      </w:pPr>
      <w:r>
        <w:rPr>
          <w:rFonts w:hint="eastAsia" w:ascii="宋体" w:hAnsi="宋体" w:eastAsia="宋体" w:cs="宋体"/>
          <w:b/>
          <w:color w:val="000000"/>
          <w:sz w:val="24"/>
          <w:szCs w:val="24"/>
          <w:highlight w:val="none"/>
          <w:lang w:val="zh-CN"/>
        </w:rPr>
      </w:r>
      <w:r/>
    </w:p>
    <w:p>
      <w:pPr>
        <w:pStyle w:val="823"/>
        <w:spacing w:line="360" w:lineRule="auto"/>
        <w:rPr>
          <w:rFonts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zh-CN"/>
        </w:rPr>
        <w:t xml:space="preserve">九、</w:t>
      </w:r>
      <w:r>
        <w:rPr>
          <w:rFonts w:hint="eastAsia" w:ascii="宋体" w:hAnsi="宋体" w:eastAsia="宋体" w:cs="宋体"/>
          <w:b/>
          <w:color w:val="000000"/>
          <w:sz w:val="24"/>
          <w:szCs w:val="24"/>
          <w:highlight w:val="none"/>
        </w:rPr>
        <w:t xml:space="preserve">验收标准</w:t>
      </w:r>
      <w:r>
        <w:rPr>
          <w:rFonts w:ascii="宋体" w:hAnsi="宋体" w:eastAsia="宋体" w:cs="宋体"/>
          <w:b/>
          <w:color w:val="000000"/>
          <w:sz w:val="24"/>
          <w:szCs w:val="24"/>
          <w:highlight w:val="none"/>
        </w:rPr>
      </w:r>
      <w:r/>
    </w:p>
    <w:p>
      <w:pPr>
        <w:pStyle w:val="823"/>
        <w:ind w:firstLine="482"/>
        <w:keepLines w:val="0"/>
        <w:keepNext w:val="0"/>
        <w:pageBreakBefore w:val="0"/>
        <w:spacing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采购单位按国家相关法律法规、行业相关标准及采购文件要求和中标单位的承诺进行验收，并对中标单位提供的服务进行考核。</w:t>
      </w:r>
      <w:r>
        <w:rPr>
          <w:rFonts w:ascii="宋体" w:hAnsi="宋体" w:eastAsia="宋体" w:cs="宋体"/>
          <w:color w:val="000000"/>
          <w:sz w:val="24"/>
          <w:szCs w:val="24"/>
          <w:highlight w:val="none"/>
        </w:rPr>
      </w:r>
      <w:r/>
    </w:p>
    <w:p>
      <w:pPr>
        <w:pStyle w:val="823"/>
        <w:spacing w:line="360" w:lineRule="auto"/>
        <w:rPr>
          <w:rFonts w:ascii="宋体" w:hAnsi="宋体" w:eastAsia="宋体" w:cs="宋体"/>
          <w:b/>
          <w:bCs/>
          <w:color w:val="000000"/>
          <w:sz w:val="24"/>
          <w:szCs w:val="24"/>
          <w:highlight w:val="none"/>
        </w:rPr>
      </w:pPr>
      <w:r>
        <w:rPr>
          <w:rFonts w:hint="eastAsia" w:ascii="宋体" w:hAnsi="宋体" w:eastAsia="宋体" w:cs="宋体"/>
          <w:b/>
          <w:color w:val="000000"/>
          <w:sz w:val="24"/>
          <w:szCs w:val="24"/>
          <w:highlight w:val="none"/>
          <w:lang w:val="zh-CN"/>
        </w:rPr>
        <w:t xml:space="preserve">十、项目</w:t>
      </w:r>
      <w:r>
        <w:rPr>
          <w:rFonts w:hint="eastAsia" w:ascii="宋体" w:hAnsi="宋体" w:eastAsia="宋体" w:cs="宋体"/>
          <w:b/>
          <w:bCs/>
          <w:color w:val="000000"/>
          <w:sz w:val="24"/>
          <w:szCs w:val="24"/>
          <w:highlight w:val="none"/>
        </w:rPr>
        <w:t xml:space="preserve">保密要求</w:t>
      </w:r>
      <w:r>
        <w:rPr>
          <w:rFonts w:ascii="宋体" w:hAnsi="宋体" w:eastAsia="宋体" w:cs="宋体"/>
          <w:b/>
          <w:bCs/>
          <w:color w:val="000000"/>
          <w:sz w:val="24"/>
          <w:szCs w:val="24"/>
          <w:highlight w:val="none"/>
        </w:rPr>
      </w:r>
      <w:r/>
    </w:p>
    <w:p>
      <w:pPr>
        <w:pStyle w:val="823"/>
        <w:ind w:firstLine="42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中标单位在履行本项目合同过</w:t>
      </w:r>
      <w:r>
        <w:rPr>
          <w:rFonts w:hint="eastAsia" w:ascii="宋体" w:hAnsi="宋体" w:eastAsia="宋体" w:cs="宋体"/>
          <w:color w:val="000000"/>
          <w:sz w:val="24"/>
          <w:szCs w:val="24"/>
          <w:highlight w:val="none"/>
        </w:rPr>
        <w:t xml:space="preserve">程中，获得的任何采购单位数据、资料、信息及形成的技术服务成果（以下简称“保密信息”）的内容均应严格保密。服务成果和检测数据所有权属采购单位，在项目完成时中标单位必须全部移交；中标单位提交的项目服务成果，不得擅自公开、擅自使用或提供除采购单位以外的任何个人和企事业单位，不得转让给第三方重复使用。未经采购单位事先书面同意，中标单位不得将保密信息向第三方泄露或用于本项目合同目的之外的用途。否则，中标单位应赔偿由此造成采购单位的一切损失。同时，采购单位还有权解除本合同，并要求中标单位退还已经收取采购单位的全部款项。</w:t>
      </w:r>
      <w:r>
        <w:rPr>
          <w:rFonts w:ascii="宋体" w:hAnsi="宋体" w:eastAsia="宋体" w:cs="宋体"/>
          <w:color w:val="000000"/>
          <w:sz w:val="24"/>
          <w:szCs w:val="24"/>
          <w:highlight w:val="none"/>
        </w:rPr>
      </w:r>
      <w:r/>
    </w:p>
    <w:p>
      <w:pPr>
        <w:pStyle w:val="823"/>
        <w:spacing w:line="360" w:lineRule="auto"/>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eastAsia="zh-CN"/>
        </w:rPr>
        <w:t xml:space="preserve">十一、</w:t>
      </w:r>
      <w:r>
        <w:rPr>
          <w:rFonts w:hint="eastAsia" w:ascii="宋体" w:hAnsi="宋体" w:eastAsia="宋体" w:cs="宋体"/>
          <w:b/>
          <w:bCs/>
          <w:color w:val="000000"/>
          <w:sz w:val="24"/>
          <w:szCs w:val="24"/>
          <w:highlight w:val="none"/>
        </w:rPr>
        <w:t xml:space="preserve">与本项目有关的其他要求</w:t>
      </w:r>
      <w:r>
        <w:rPr>
          <w:rFonts w:ascii="宋体" w:hAnsi="宋体" w:eastAsia="宋体" w:cs="宋体"/>
          <w:b/>
          <w:bCs/>
          <w:color w:val="000000"/>
          <w:sz w:val="24"/>
          <w:szCs w:val="24"/>
          <w:highlight w:val="none"/>
        </w:rPr>
      </w:r>
      <w:r/>
    </w:p>
    <w:p>
      <w:pPr>
        <w:pStyle w:val="823"/>
        <w:ind w:firstLine="42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1.中标单位提供服务均为按国家规格条例的合格正规服务、符合规范要求。必须严格遵守法律法规、廉政及职业操守，不受外界的影响，保证信息的代表性、正确性和完整性等，严守保密。</w:t>
      </w:r>
      <w:r>
        <w:rPr>
          <w:rFonts w:ascii="宋体" w:hAnsi="宋体" w:eastAsia="宋体" w:cs="宋体"/>
          <w:color w:val="000000"/>
          <w:sz w:val="24"/>
          <w:szCs w:val="24"/>
          <w:highlight w:val="none"/>
        </w:rPr>
      </w:r>
      <w:r/>
    </w:p>
    <w:p>
      <w:pPr>
        <w:pStyle w:val="823"/>
        <w:ind w:firstLine="42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中标单位在项目实施过程中，未经采购人批准，不得随意更换项目组成员。采购单位有权检查监督中标单位服务实施质量。如中标单位工作人员存在技术不达标或服务质量未达到采购单位要求的，采购单位有权要求更换相关人员，中标单位应无条件更换相关人员</w:t>
      </w:r>
      <w:r>
        <w:rPr>
          <w:rFonts w:hint="eastAsia" w:ascii="Times New Roman" w:hAnsi="Times New Roman" w:eastAsia="宋体" w:cs="Times New Roman"/>
          <w:color w:val="000000"/>
          <w:sz w:val="24"/>
          <w:szCs w:val="32"/>
          <w:highlight w:val="none"/>
        </w:rPr>
        <w:t xml:space="preserve">且将核扣中标单位相应人员费用</w:t>
      </w:r>
      <w:r>
        <w:rPr>
          <w:rFonts w:hint="eastAsia" w:ascii="宋体" w:hAnsi="宋体" w:eastAsia="宋体" w:cs="宋体"/>
          <w:color w:val="000000"/>
          <w:sz w:val="24"/>
          <w:szCs w:val="24"/>
          <w:highlight w:val="none"/>
        </w:rPr>
        <w:t xml:space="preserve">，直至人选合格为止。</w:t>
      </w:r>
      <w:r>
        <w:rPr>
          <w:rFonts w:ascii="宋体" w:hAnsi="宋体" w:eastAsia="宋体" w:cs="宋体"/>
          <w:color w:val="000000"/>
          <w:sz w:val="24"/>
          <w:szCs w:val="24"/>
          <w:highlight w:val="none"/>
        </w:rPr>
      </w:r>
      <w:r/>
    </w:p>
    <w:p>
      <w:pPr>
        <w:pStyle w:val="823"/>
        <w:ind w:firstLine="420"/>
        <w:jc w:val="both"/>
        <w:spacing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项目实施人员在服务期间内出现的工伤及其他意外事故，均由中标单位自行负责，采购人不承担任何责任。中标单位违反国家相关法规，与聘用人员发生纠纷，均由中标单位负责调解与处理，采购单位不承担责任。中标单位工作人员在岗履行职责期间（包括上下班途中），发生自身的人身伤害、伤亡，均由中标单位负责处理并承担经济和人道主义上的责任。采购方不承担任何责任</w:t>
      </w:r>
      <w:bookmarkEnd w:id="206"/>
      <w:r>
        <w:rPr>
          <w:rFonts w:hint="eastAsia" w:ascii="宋体" w:hAnsi="宋体" w:eastAsia="宋体" w:cs="宋体"/>
          <w:color w:val="000000"/>
          <w:sz w:val="24"/>
          <w:szCs w:val="24"/>
          <w:highlight w:val="none"/>
        </w:rPr>
        <w:t xml:space="preserve">。</w:t>
      </w:r>
      <w:r>
        <w:rPr>
          <w:rFonts w:ascii="宋体" w:hAnsi="宋体" w:eastAsia="宋体" w:cs="宋体"/>
          <w:color w:val="000000"/>
          <w:sz w:val="24"/>
          <w:szCs w:val="24"/>
          <w:highlight w:val="none"/>
        </w:rPr>
      </w:r>
      <w:r/>
    </w:p>
    <w:p>
      <w:pPr>
        <w:pStyle w:val="823"/>
        <w:numPr>
          <w:ilvl w:val="0"/>
          <w:numId w:val="0"/>
        </w:numPr>
        <w:ind w:left="482"/>
        <w:keepLines w:val="0"/>
        <w:keepNext w:val="0"/>
        <w:pageBreakBefore w:val="0"/>
        <w:spacing w:line="360" w:lineRule="auto"/>
        <w:widowControl w:val="off"/>
        <w:rPr>
          <w:rFonts w:hint="eastAsia" w:ascii="Times New Roman" w:hAnsi="Times New Roman" w:eastAsia="宋体" w:cs="Times New Roman"/>
          <w:b/>
          <w:bCs/>
          <w:color w:val="000000"/>
          <w:sz w:val="24"/>
          <w:szCs w:val="24"/>
          <w:highlight w:val="none"/>
          <w:lang w:eastAsia="zh-CN" w:bidi="ar-SA"/>
        </w:rPr>
      </w:pPr>
      <w:r>
        <w:rPr>
          <w:rFonts w:hint="eastAsia" w:ascii="Times New Roman" w:hAnsi="Times New Roman" w:eastAsia="宋体" w:cs="Times New Roman"/>
          <w:b/>
          <w:bCs/>
          <w:color w:val="000000"/>
          <w:sz w:val="24"/>
          <w:szCs w:val="24"/>
          <w:highlight w:val="none"/>
          <w:lang w:eastAsia="zh-CN" w:bidi="ar-SA"/>
        </w:rPr>
        <w:t xml:space="preserve">十二、付款方式</w:t>
      </w:r>
      <w:r>
        <w:rPr>
          <w:rFonts w:hint="eastAsia" w:ascii="Times New Roman" w:hAnsi="Times New Roman" w:eastAsia="宋体" w:cs="Times New Roman"/>
          <w:b/>
          <w:bCs/>
          <w:color w:val="000000"/>
          <w:sz w:val="24"/>
          <w:szCs w:val="24"/>
          <w:highlight w:val="none"/>
          <w:lang w:eastAsia="zh-CN" w:bidi="ar-SA"/>
        </w:rPr>
      </w:r>
      <w:r/>
    </w:p>
    <w:p>
      <w:pPr>
        <w:pStyle w:val="823"/>
        <w:ind w:firstLine="482"/>
        <w:jc w:val="left"/>
        <w:keepLines w:val="0"/>
        <w:keepNext w:val="0"/>
        <w:pageBreakBefore w:val="0"/>
        <w:spacing w:before="120" w:after="120" w:line="360" w:lineRule="auto"/>
        <w:widowControl w:val="off"/>
        <w:rPr>
          <w:rFonts w:hint="eastAsia" w:ascii="宋体" w:hAnsi="宋体" w:eastAsia="宋体" w:cs="宋体"/>
          <w:b/>
          <w:bCs/>
          <w:color w:val="000000"/>
          <w:sz w:val="24"/>
          <w:szCs w:val="24"/>
          <w:highlight w:val="none"/>
          <w:u w:val="none"/>
          <w:lang w:val="en-US" w:eastAsia="zh-CN" w:bidi="ar-SA"/>
        </w:rPr>
      </w:pPr>
      <w:r>
        <w:rPr>
          <w:rFonts w:hint="eastAsia" w:ascii="宋体" w:hAnsi="宋体" w:eastAsia="宋体" w:cs="宋体"/>
          <w:b/>
          <w:bCs/>
          <w:color w:val="000000"/>
          <w:sz w:val="24"/>
          <w:szCs w:val="24"/>
          <w:highlight w:val="none"/>
          <w:u w:val="none"/>
          <w:lang w:val="en-US" w:eastAsia="zh-CN" w:bidi="ar-SA"/>
        </w:rPr>
        <w:t xml:space="preserve">1.预付款支付时间：合同签订后，甲方预付合同价的30%；</w:t>
      </w:r>
      <w:r>
        <w:rPr>
          <w:rFonts w:hint="eastAsia" w:ascii="宋体" w:hAnsi="宋体" w:eastAsia="宋体" w:cs="宋体"/>
          <w:b/>
          <w:bCs/>
          <w:color w:val="000000"/>
          <w:sz w:val="24"/>
          <w:szCs w:val="24"/>
          <w:highlight w:val="none"/>
          <w:u w:val="none"/>
          <w:lang w:val="en-US" w:eastAsia="zh-CN" w:bidi="ar-SA"/>
        </w:rPr>
      </w:r>
      <w:r/>
    </w:p>
    <w:p>
      <w:pPr>
        <w:pStyle w:val="823"/>
        <w:ind w:firstLine="482"/>
        <w:jc w:val="left"/>
        <w:keepLines w:val="0"/>
        <w:keepNext w:val="0"/>
        <w:pageBreakBefore w:val="0"/>
        <w:spacing w:before="120" w:after="120" w:line="360" w:lineRule="auto"/>
        <w:widowControl w:val="off"/>
        <w:rPr>
          <w:rFonts w:hint="eastAsia" w:ascii="宋体" w:hAnsi="宋体" w:eastAsia="宋体" w:cs="宋体"/>
          <w:b/>
          <w:bCs/>
          <w:color w:val="000000"/>
          <w:sz w:val="24"/>
          <w:szCs w:val="24"/>
          <w:highlight w:val="none"/>
          <w:u w:val="none"/>
          <w:lang w:val="en-US" w:eastAsia="zh-CN" w:bidi="ar-SA"/>
        </w:rPr>
      </w:pPr>
      <w:r>
        <w:rPr>
          <w:rFonts w:hint="eastAsia" w:ascii="宋体" w:hAnsi="宋体" w:eastAsia="宋体" w:cs="宋体"/>
          <w:b/>
          <w:bCs/>
          <w:color w:val="000000"/>
          <w:sz w:val="24"/>
          <w:szCs w:val="24"/>
          <w:highlight w:val="none"/>
          <w:u w:val="none"/>
          <w:lang w:val="en-US" w:eastAsia="zh-CN" w:bidi="ar-SA"/>
        </w:rPr>
        <w:t xml:space="preserve">2.尾款支付时间：服务费根据当季考核业绩每季按实结算支付，每季结束并考核后甲方向乙方支付当季结算额的100%（支付预付款后的第一季度开始付款时进行预付款抵扣，直至抵扣完）。</w:t>
      </w:r>
      <w:r>
        <w:rPr>
          <w:rFonts w:hint="eastAsia" w:ascii="宋体" w:hAnsi="宋体" w:eastAsia="宋体" w:cs="宋体"/>
          <w:b/>
          <w:bCs/>
          <w:color w:val="000000"/>
          <w:sz w:val="24"/>
          <w:szCs w:val="24"/>
          <w:highlight w:val="none"/>
          <w:u w:val="none"/>
          <w:lang w:val="en-US" w:eastAsia="zh-CN" w:bidi="ar-SA"/>
        </w:rPr>
      </w:r>
      <w:r/>
    </w:p>
    <w:p>
      <w:pPr>
        <w:pStyle w:val="823"/>
        <w:spacing w:line="360" w:lineRule="auto"/>
        <w:rPr>
          <w:rFonts w:hint="eastAsia" w:ascii="宋体" w:hAnsi="宋体" w:eastAsia="宋体" w:cs="Times New Roman"/>
          <w:b/>
          <w:bCs/>
          <w:color w:val="000000"/>
          <w:sz w:val="24"/>
          <w:szCs w:val="24"/>
          <w:highlight w:val="none"/>
          <w:u w:val="none"/>
          <w:lang w:val="en-US" w:eastAsia="zh-CN"/>
        </w:rPr>
      </w:pPr>
      <w:r>
        <w:rPr>
          <w:rFonts w:hint="eastAsia" w:ascii="宋体" w:hAnsi="宋体" w:eastAsia="宋体" w:cs="Times New Roman"/>
          <w:b/>
          <w:bCs/>
          <w:color w:val="000000"/>
          <w:sz w:val="24"/>
          <w:szCs w:val="24"/>
          <w:highlight w:val="none"/>
          <w:u w:val="none"/>
          <w:lang w:val="en-US" w:eastAsia="zh-CN"/>
        </w:rPr>
        <w:t xml:space="preserve">注：（1）中标人应在付款前提供等额增值税专用发票；如中标人未开具发票或者开具的发票不符合招标人要求的，招标人有权拒绝付款且不承担迟延付款的违约责任。中标人申请支付30%预付款时，须向招标人提供等额的发票；</w:t>
      </w:r>
      <w:r>
        <w:rPr>
          <w:rFonts w:hint="eastAsia" w:ascii="宋体" w:hAnsi="宋体" w:eastAsia="宋体" w:cs="Times New Roman"/>
          <w:b/>
          <w:bCs/>
          <w:color w:val="000000"/>
          <w:sz w:val="24"/>
          <w:szCs w:val="24"/>
          <w:highlight w:val="none"/>
          <w:u w:val="none"/>
          <w:lang w:val="en-US" w:eastAsia="zh-CN"/>
        </w:rPr>
      </w:r>
      <w:r/>
    </w:p>
    <w:p>
      <w:pPr>
        <w:pStyle w:val="823"/>
        <w:ind w:firstLine="480"/>
        <w:spacing w:line="360" w:lineRule="auto"/>
        <w:rPr>
          <w:rFonts w:hint="eastAsia" w:ascii="宋体" w:hAnsi="宋体" w:eastAsia="宋体" w:cs="Times New Roman"/>
          <w:b/>
          <w:bCs/>
          <w:color w:val="000000"/>
          <w:sz w:val="24"/>
          <w:szCs w:val="24"/>
          <w:highlight w:val="none"/>
          <w:u w:val="none"/>
          <w:lang w:val="en-US" w:eastAsia="zh-CN"/>
        </w:rPr>
      </w:pPr>
      <w:r>
        <w:rPr>
          <w:rFonts w:hint="eastAsia" w:ascii="宋体" w:hAnsi="宋体" w:eastAsia="宋体" w:cs="Times New Roman"/>
          <w:b/>
          <w:bCs/>
          <w:color w:val="000000"/>
          <w:sz w:val="24"/>
          <w:szCs w:val="24"/>
          <w:highlight w:val="none"/>
          <w:u w:val="none"/>
          <w:lang w:val="en-US" w:eastAsia="zh-CN"/>
        </w:rPr>
        <w:t xml:space="preserve">（2）按以上付款进度，无任何利息补偿。</w:t>
      </w:r>
      <w:r>
        <w:rPr>
          <w:rFonts w:hint="eastAsia" w:ascii="宋体" w:hAnsi="宋体" w:eastAsia="宋体" w:cs="Times New Roman"/>
          <w:b/>
          <w:bCs/>
          <w:color w:val="000000"/>
          <w:sz w:val="24"/>
          <w:szCs w:val="24"/>
          <w:highlight w:val="none"/>
          <w:u w:val="none"/>
          <w:lang w:val="en-US" w:eastAsia="zh-CN"/>
        </w:rPr>
      </w:r>
      <w:r/>
    </w:p>
    <w:p>
      <w:pPr>
        <w:pStyle w:val="823"/>
        <w:ind w:firstLine="482"/>
        <w:keepLines w:val="0"/>
        <w:keepNext w:val="0"/>
        <w:pageBreakBefore w:val="0"/>
        <w:spacing w:line="360" w:lineRule="auto"/>
        <w:widowControl w:val="off"/>
        <w:rPr>
          <w:rFonts w:ascii="Times New Roman" w:hAnsi="Times New Roman" w:eastAsia="宋体" w:cs="Times New Roman"/>
          <w:bCs/>
          <w:color w:val="000000"/>
          <w:sz w:val="24"/>
          <w:szCs w:val="24"/>
          <w:highlight w:val="none"/>
          <w:lang w:val="en-US" w:eastAsia="zh-CN"/>
        </w:rPr>
      </w:pPr>
      <w:r>
        <w:rPr>
          <w:rFonts w:hint="eastAsia" w:ascii="Times New Roman" w:hAnsi="Times New Roman" w:eastAsia="宋体" w:cs="Times New Roman"/>
          <w:bCs/>
          <w:color w:val="000000"/>
          <w:sz w:val="24"/>
          <w:szCs w:val="24"/>
          <w:highlight w:val="none"/>
          <w:lang w:val="en-US" w:eastAsia="zh-CN"/>
        </w:rPr>
        <w:t xml:space="preserve">注：采购标的对应的中小企业划分标准所属行业一览表</w:t>
      </w:r>
      <w:r>
        <w:rPr>
          <w:rFonts w:ascii="Times New Roman" w:hAnsi="Times New Roman" w:eastAsia="宋体" w:cs="Times New Roman"/>
          <w:bCs/>
          <w:color w:val="000000"/>
          <w:sz w:val="24"/>
          <w:szCs w:val="24"/>
          <w:highlight w:val="none"/>
          <w:lang w:val="en-US" w:eastAsia="zh-CN"/>
        </w:rPr>
      </w:r>
      <w:r/>
    </w:p>
    <w:tbl>
      <w:tblPr>
        <w:tblW w:w="4983" w:type="pct"/>
        <w:jc w:val="center"/>
        <w:tblCellSpacing w:w="0" w:type="dxa"/>
        <w:tblInd w:w="-118" w:type="dxa"/>
        <w:tblLayout w:type="autofit"/>
        <w:tblCellMar>
          <w:left w:w="108" w:type="dxa"/>
          <w:top w:w="0" w:type="dxa"/>
          <w:right w:w="108" w:type="dxa"/>
          <w:bottom w:w="0" w:type="dxa"/>
        </w:tblCellMar>
        <w:tblLook w:val="04A0" w:firstRow="1" w:lastRow="0" w:firstColumn="1" w:lastColumn="0" w:noHBand="0" w:noVBand="1"/>
      </w:tblPr>
      <w:tblGrid>
        <w:gridCol w:w="1459"/>
        <w:gridCol w:w="3777"/>
        <w:gridCol w:w="3277"/>
      </w:tblGrid>
      <w:tr>
        <w:trPr>
          <w:tblCellSpacing w:w="0" w:type="dxa"/>
          <w:trHeight w:val="635"/>
        </w:trPr>
        <w:tc>
          <w:tcPr>
            <w:tcBorders>
              <w:top w:val="single" w:color="000000" w:sz="4" w:space="0"/>
              <w:left w:val="single" w:color="000000" w:sz="4" w:space="0"/>
              <w:bottom w:val="single" w:color="000000" w:sz="4" w:space="0"/>
              <w:right w:val="single" w:color="000000" w:sz="4" w:space="0"/>
            </w:tcBorders>
            <w:tcW w:w="407" w:type="dxa"/>
            <w:vAlign w:val="center"/>
            <w:textDirection w:val="lrTb"/>
            <w:noWrap/>
          </w:tcPr>
          <w:p>
            <w:pPr>
              <w:pStyle w:val="823"/>
              <w:ind w:firstLine="0"/>
              <w:keepLines w:val="0"/>
              <w:keepNext w:val="0"/>
              <w:pageBreakBefore w:val="0"/>
              <w:spacing w:line="360" w:lineRule="auto"/>
              <w:widowControl w:val="off"/>
              <w:rPr>
                <w:rFonts w:ascii="Times New Roman" w:hAnsi="Times New Roman" w:eastAsia="宋体" w:cs="Times New Roman"/>
                <w:bCs/>
                <w:color w:val="000000"/>
                <w:sz w:val="24"/>
                <w:szCs w:val="24"/>
                <w:highlight w:val="none"/>
                <w:lang w:val="en-US" w:eastAsia="zh-CN"/>
              </w:rPr>
            </w:pPr>
            <w:r>
              <w:rPr>
                <w:rFonts w:hint="eastAsia" w:ascii="Times New Roman" w:hAnsi="Times New Roman" w:eastAsia="宋体" w:cs="Times New Roman"/>
                <w:bCs/>
                <w:color w:val="000000"/>
                <w:sz w:val="24"/>
                <w:szCs w:val="24"/>
                <w:highlight w:val="none"/>
                <w:lang w:val="en-US" w:eastAsia="zh-CN"/>
              </w:rPr>
              <w:t xml:space="preserve">序号</w:t>
            </w:r>
            <w:r>
              <w:rPr>
                <w:rFonts w:ascii="Times New Roman" w:hAnsi="Times New Roman" w:eastAsia="宋体" w:cs="Times New Roman"/>
                <w:bCs/>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460" w:type="dxa"/>
            <w:vAlign w:val="center"/>
            <w:textDirection w:val="lrTb"/>
            <w:noWrap/>
          </w:tcPr>
          <w:p>
            <w:pPr>
              <w:pStyle w:val="823"/>
              <w:jc w:val="center"/>
              <w:keepLines w:val="0"/>
              <w:keepNext w:val="0"/>
              <w:pageBreakBefore w:val="0"/>
              <w:spacing w:line="360" w:lineRule="auto"/>
              <w:widowControl w:val="off"/>
              <w:rPr>
                <w:rFonts w:ascii="Times New Roman" w:hAnsi="Times New Roman" w:eastAsia="宋体" w:cs="Times New Roman"/>
                <w:bCs/>
                <w:color w:val="000000"/>
                <w:sz w:val="24"/>
                <w:szCs w:val="24"/>
                <w:highlight w:val="none"/>
                <w:lang w:val="en-US" w:eastAsia="zh-CN"/>
              </w:rPr>
            </w:pPr>
            <w:r>
              <w:rPr>
                <w:rFonts w:hint="eastAsia" w:ascii="Times New Roman" w:hAnsi="Times New Roman" w:eastAsia="宋体" w:cs="Times New Roman"/>
                <w:bCs/>
                <w:color w:val="000000"/>
                <w:sz w:val="24"/>
                <w:szCs w:val="24"/>
                <w:highlight w:val="none"/>
                <w:lang w:val="en-US" w:eastAsia="zh-CN"/>
              </w:rPr>
              <w:t xml:space="preserve">采购标的</w:t>
            </w:r>
            <w:r>
              <w:rPr>
                <w:rFonts w:ascii="Times New Roman" w:hAnsi="Times New Roman" w:eastAsia="宋体" w:cs="Times New Roman"/>
                <w:bCs/>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132" w:type="dxa"/>
            <w:vAlign w:val="center"/>
            <w:textDirection w:val="lrTb"/>
            <w:noWrap/>
          </w:tcPr>
          <w:p>
            <w:pPr>
              <w:pStyle w:val="823"/>
              <w:jc w:val="center"/>
              <w:keepLines w:val="0"/>
              <w:keepNext w:val="0"/>
              <w:pageBreakBefore w:val="0"/>
              <w:spacing w:line="360" w:lineRule="auto"/>
              <w:widowControl w:val="off"/>
              <w:rPr>
                <w:rFonts w:ascii="Times New Roman" w:hAnsi="Times New Roman" w:eastAsia="宋体" w:cs="Times New Roman"/>
                <w:bCs/>
                <w:color w:val="000000"/>
                <w:sz w:val="24"/>
                <w:szCs w:val="24"/>
                <w:highlight w:val="none"/>
                <w:lang w:val="en-US" w:eastAsia="zh-CN"/>
              </w:rPr>
            </w:pPr>
            <w:r>
              <w:rPr>
                <w:rFonts w:hint="eastAsia" w:ascii="Times New Roman" w:hAnsi="Times New Roman" w:eastAsia="宋体" w:cs="Times New Roman"/>
                <w:bCs/>
                <w:color w:val="000000"/>
                <w:sz w:val="24"/>
                <w:szCs w:val="24"/>
                <w:highlight w:val="none"/>
                <w:lang w:val="en-US" w:eastAsia="zh-CN"/>
              </w:rPr>
              <w:t xml:space="preserve">对应中小企业划分标准所属行业</w:t>
            </w:r>
            <w:r>
              <w:rPr>
                <w:rFonts w:ascii="Times New Roman" w:hAnsi="Times New Roman" w:eastAsia="宋体" w:cs="Times New Roman"/>
                <w:bCs/>
                <w:color w:val="000000"/>
                <w:sz w:val="24"/>
                <w:szCs w:val="24"/>
                <w:highlight w:val="none"/>
                <w:lang w:val="en-US" w:eastAsia="zh-CN"/>
              </w:rPr>
            </w:r>
            <w:r/>
          </w:p>
        </w:tc>
      </w:tr>
      <w:tr>
        <w:trPr>
          <w:tblCellSpacing w:w="0" w:type="dxa"/>
          <w:trHeight w:val="785"/>
        </w:trPr>
        <w:tc>
          <w:tcPr>
            <w:tcBorders>
              <w:top w:val="single" w:color="000000" w:sz="4" w:space="0"/>
              <w:left w:val="single" w:color="000000" w:sz="4" w:space="0"/>
              <w:bottom w:val="single" w:color="000000" w:sz="4" w:space="0"/>
              <w:right w:val="single" w:color="000000" w:sz="4" w:space="0"/>
            </w:tcBorders>
            <w:tcW w:w="407" w:type="dxa"/>
            <w:vAlign w:val="center"/>
            <w:textDirection w:val="lrTb"/>
            <w:noWrap/>
          </w:tcPr>
          <w:p>
            <w:pPr>
              <w:pStyle w:val="823"/>
              <w:ind w:firstLine="482"/>
              <w:keepLines w:val="0"/>
              <w:keepNext w:val="0"/>
              <w:pageBreakBefore w:val="0"/>
              <w:spacing w:line="360" w:lineRule="auto"/>
              <w:widowControl w:val="off"/>
              <w:rPr>
                <w:rFonts w:ascii="Times New Roman" w:hAnsi="Times New Roman" w:eastAsia="宋体" w:cs="Times New Roman"/>
                <w:bCs/>
                <w:color w:val="000000"/>
                <w:sz w:val="24"/>
                <w:szCs w:val="24"/>
                <w:highlight w:val="none"/>
                <w:lang w:val="en-US" w:eastAsia="zh-CN"/>
              </w:rPr>
            </w:pPr>
            <w:r>
              <w:rPr>
                <w:rFonts w:hint="eastAsia" w:ascii="Times New Roman" w:hAnsi="Times New Roman" w:eastAsia="宋体" w:cs="Times New Roman"/>
                <w:bCs/>
                <w:color w:val="000000"/>
                <w:sz w:val="24"/>
                <w:szCs w:val="24"/>
                <w:highlight w:val="none"/>
                <w:lang w:val="en-US" w:eastAsia="zh-CN"/>
              </w:rPr>
              <w:t xml:space="preserve">1</w:t>
            </w:r>
            <w:r>
              <w:rPr>
                <w:rFonts w:ascii="Times New Roman" w:hAnsi="Times New Roman" w:eastAsia="宋体" w:cs="Times New Roman"/>
                <w:bCs/>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460" w:type="dxa"/>
            <w:vAlign w:val="center"/>
            <w:textDirection w:val="lrTb"/>
            <w:noWrap/>
          </w:tcPr>
          <w:p>
            <w:pPr>
              <w:pStyle w:val="823"/>
              <w:jc w:val="center"/>
              <w:keepLines w:val="0"/>
              <w:keepNext w:val="0"/>
              <w:pageBreakBefore w:val="0"/>
              <w:spacing w:line="360" w:lineRule="auto"/>
              <w:widowControl w:val="off"/>
              <w:rPr>
                <w:rFonts w:ascii="Times New Roman" w:hAnsi="Times New Roman" w:eastAsia="宋体" w:cs="Times New Roman"/>
                <w:bCs/>
                <w:color w:val="000000"/>
                <w:sz w:val="24"/>
                <w:szCs w:val="24"/>
                <w:highlight w:val="none"/>
                <w:lang w:val="en-US" w:eastAsia="zh-CN"/>
              </w:rPr>
            </w:pPr>
            <w:r>
              <w:rPr>
                <w:rFonts w:hint="eastAsia" w:ascii="Times New Roman" w:hAnsi="Times New Roman" w:eastAsia="宋体" w:cs="Times New Roman"/>
                <w:bCs/>
                <w:color w:val="000000"/>
                <w:sz w:val="24"/>
                <w:szCs w:val="24"/>
                <w:highlight w:val="none"/>
                <w:lang w:val="en-US" w:eastAsia="zh-CN"/>
              </w:rPr>
              <w:t xml:space="preserve">大丰城市河道分布式水体处理检测服务项目</w:t>
            </w:r>
            <w:r>
              <w:rPr>
                <w:rFonts w:ascii="Times New Roman" w:hAnsi="Times New Roman" w:eastAsia="宋体" w:cs="Times New Roman"/>
                <w:bCs/>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132" w:type="dxa"/>
            <w:vAlign w:val="center"/>
            <w:textDirection w:val="lrTb"/>
            <w:noWrap/>
          </w:tcPr>
          <w:p>
            <w:pPr>
              <w:pStyle w:val="823"/>
              <w:ind w:firstLine="482"/>
              <w:keepLines w:val="0"/>
              <w:keepNext w:val="0"/>
              <w:pageBreakBefore w:val="0"/>
              <w:spacing w:line="360" w:lineRule="auto"/>
              <w:widowControl w:val="off"/>
              <w:rPr>
                <w:rFonts w:ascii="Times New Roman" w:hAnsi="Times New Roman" w:eastAsia="宋体" w:cs="Times New Roman"/>
                <w:bCs/>
                <w:color w:val="000000"/>
                <w:sz w:val="24"/>
                <w:szCs w:val="24"/>
                <w:highlight w:val="none"/>
                <w:lang w:val="en-US" w:eastAsia="zh-CN"/>
              </w:rPr>
            </w:pPr>
            <w:r>
              <w:rPr>
                <w:rFonts w:hint="eastAsia" w:ascii="Times New Roman" w:hAnsi="Times New Roman" w:eastAsia="宋体" w:cs="Times New Roman"/>
                <w:bCs/>
                <w:color w:val="000000"/>
                <w:sz w:val="24"/>
                <w:szCs w:val="24"/>
                <w:highlight w:val="none"/>
                <w:lang w:val="en-US" w:eastAsia="zh-CN"/>
              </w:rPr>
              <w:t xml:space="preserve"> 其他未列明行业</w:t>
            </w:r>
            <w:r>
              <w:rPr>
                <w:rFonts w:ascii="Times New Roman" w:hAnsi="Times New Roman" w:eastAsia="宋体" w:cs="Times New Roman"/>
                <w:bCs/>
                <w:color w:val="000000"/>
                <w:sz w:val="24"/>
                <w:szCs w:val="24"/>
                <w:highlight w:val="none"/>
                <w:lang w:val="en-US" w:eastAsia="zh-CN"/>
              </w:rPr>
            </w:r>
            <w:r/>
          </w:p>
        </w:tc>
      </w:tr>
    </w:tbl>
    <w:p>
      <w:pPr>
        <w:pStyle w:val="825"/>
        <w:numPr>
          <w:ilvl w:val="0"/>
          <w:numId w:val="0"/>
        </w:numPr>
        <w:ind w:left="482"/>
        <w:rPr>
          <w:rFonts w:hint="eastAsia"/>
          <w:color w:val="000000"/>
          <w:highlight w:val="none"/>
          <w:lang w:eastAsia="zh-CN"/>
        </w:rPr>
      </w:pPr>
      <w:r>
        <w:rPr>
          <w:rFonts w:hint="eastAsia"/>
          <w:color w:val="000000"/>
          <w:highlight w:val="none"/>
          <w:lang w:eastAsia="zh-CN"/>
        </w:rPr>
      </w:r>
      <w:r/>
    </w:p>
    <w:p>
      <w:pPr>
        <w:pStyle w:val="825"/>
        <w:rPr>
          <w:rFonts w:ascii="Times New Roman" w:hAnsi="Times New Roman" w:eastAsia="宋体" w:cs="Times New Roman"/>
          <w:color w:val="000000"/>
          <w:sz w:val="28"/>
          <w:szCs w:val="28"/>
          <w:highlight w:val="none"/>
        </w:rPr>
      </w:pPr>
      <w:r>
        <w:rPr>
          <w:rFonts w:ascii="Times New Roman" w:hAnsi="Times New Roman" w:eastAsia="宋体" w:cs="Times New Roman"/>
          <w:color w:val="000000"/>
          <w:sz w:val="28"/>
          <w:szCs w:val="28"/>
          <w:highlight w:val="none"/>
        </w:rPr>
      </w:r>
      <w:r/>
    </w:p>
    <w:p>
      <w:pPr>
        <w:pStyle w:val="823"/>
        <w:rPr>
          <w:rFonts w:ascii="Times New Roman" w:hAnsi="Times New Roman" w:eastAsia="宋体" w:cs="Times New Roman"/>
          <w:color w:val="000000"/>
          <w:sz w:val="28"/>
          <w:szCs w:val="28"/>
          <w:highlight w:val="none"/>
        </w:rPr>
      </w:pPr>
      <w:r>
        <w:rPr>
          <w:rFonts w:ascii="Times New Roman" w:hAnsi="Times New Roman" w:eastAsia="宋体" w:cs="Times New Roman"/>
          <w:color w:val="000000"/>
          <w:sz w:val="28"/>
          <w:szCs w:val="28"/>
          <w:highlight w:val="none"/>
        </w:rPr>
      </w:r>
      <w:r/>
    </w:p>
    <w:p>
      <w:pPr>
        <w:pStyle w:val="825"/>
        <w:rPr>
          <w:rFonts w:ascii="Times New Roman" w:hAnsi="Times New Roman" w:eastAsia="宋体" w:cs="Times New Roman"/>
          <w:color w:val="000000"/>
          <w:sz w:val="28"/>
          <w:szCs w:val="28"/>
          <w:highlight w:val="none"/>
        </w:rPr>
      </w:pPr>
      <w:r>
        <w:rPr>
          <w:rFonts w:ascii="Times New Roman" w:hAnsi="Times New Roman" w:eastAsia="宋体" w:cs="Times New Roman"/>
          <w:color w:val="000000"/>
          <w:sz w:val="28"/>
          <w:szCs w:val="28"/>
          <w:highlight w:val="none"/>
        </w:rPr>
      </w:r>
      <w:r/>
    </w:p>
    <w:p>
      <w:pPr>
        <w:pStyle w:val="823"/>
        <w:rPr>
          <w:rFonts w:ascii="Times New Roman" w:hAnsi="Times New Roman" w:eastAsia="宋体" w:cs="Times New Roman"/>
          <w:color w:val="000000"/>
          <w:sz w:val="28"/>
          <w:szCs w:val="28"/>
          <w:highlight w:val="none"/>
        </w:rPr>
      </w:pPr>
      <w:r>
        <w:rPr>
          <w:rFonts w:ascii="Times New Roman" w:hAnsi="Times New Roman" w:eastAsia="宋体" w:cs="Times New Roman"/>
          <w:color w:val="000000"/>
          <w:sz w:val="28"/>
          <w:szCs w:val="28"/>
          <w:highlight w:val="none"/>
        </w:rPr>
      </w:r>
      <w:r/>
    </w:p>
    <w:p>
      <w:pPr>
        <w:pStyle w:val="825"/>
        <w:rPr>
          <w:rFonts w:ascii="Times New Roman" w:hAnsi="Times New Roman" w:eastAsia="宋体" w:cs="Times New Roman"/>
          <w:color w:val="000000"/>
          <w:sz w:val="28"/>
          <w:szCs w:val="28"/>
          <w:highlight w:val="none"/>
        </w:rPr>
      </w:pPr>
      <w:r>
        <w:rPr>
          <w:rFonts w:ascii="Times New Roman" w:hAnsi="Times New Roman" w:eastAsia="宋体" w:cs="Times New Roman"/>
          <w:color w:val="000000"/>
          <w:sz w:val="28"/>
          <w:szCs w:val="28"/>
          <w:highlight w:val="none"/>
        </w:rPr>
      </w:r>
      <w:r/>
    </w:p>
    <w:p>
      <w:pPr>
        <w:pStyle w:val="823"/>
        <w:rPr>
          <w:rFonts w:ascii="Times New Roman" w:hAnsi="Times New Roman" w:eastAsia="宋体" w:cs="Times New Roman"/>
          <w:color w:val="000000"/>
          <w:sz w:val="28"/>
          <w:szCs w:val="28"/>
          <w:highlight w:val="none"/>
        </w:rPr>
      </w:pPr>
      <w:r>
        <w:rPr>
          <w:rFonts w:ascii="Times New Roman" w:hAnsi="Times New Roman" w:eastAsia="宋体" w:cs="Times New Roman"/>
          <w:color w:val="000000"/>
          <w:sz w:val="28"/>
          <w:szCs w:val="28"/>
          <w:highlight w:val="none"/>
        </w:rPr>
      </w:r>
      <w:r/>
    </w:p>
    <w:p>
      <w:pPr>
        <w:pStyle w:val="823"/>
        <w:jc w:val="both"/>
        <w:rPr>
          <w:rFonts w:ascii="Times New Roman" w:hAnsi="Times New Roman" w:eastAsia="宋体" w:cs="Times New Roman"/>
          <w:b/>
          <w:bCs/>
          <w:color w:val="000000"/>
          <w:sz w:val="28"/>
          <w:szCs w:val="28"/>
          <w:highlight w:val="none"/>
          <w:lang w:val="en-US" w:eastAsia="zh-CN"/>
        </w:rPr>
      </w:pPr>
      <w:r>
        <w:rPr>
          <w:rFonts w:ascii="Times New Roman" w:hAnsi="Times New Roman" w:eastAsia="宋体" w:cs="Times New Roman"/>
          <w:b/>
          <w:bCs/>
          <w:color w:val="000000"/>
          <w:sz w:val="28"/>
          <w:szCs w:val="28"/>
          <w:highlight w:val="none"/>
          <w:lang w:val="en-US" w:eastAsia="zh-CN"/>
        </w:rPr>
      </w:r>
      <w:r/>
    </w:p>
    <w:p>
      <w:pPr>
        <w:shd w:val="nil" w:color="auto"/>
        <w:rPr>
          <w:rFonts w:ascii="Times New Roman" w:hAnsi="Times New Roman" w:eastAsia="宋体" w:cs="Times New Roman"/>
          <w:b/>
          <w:bCs/>
          <w:color w:val="000000"/>
          <w:sz w:val="28"/>
          <w:szCs w:val="28"/>
          <w:highlight w:val="none"/>
          <w:lang w:val="en-US" w:eastAsia="zh-CN"/>
        </w:rPr>
      </w:pPr>
      <w:r>
        <w:rPr>
          <w:rFonts w:ascii="Times New Roman" w:hAnsi="Times New Roman" w:eastAsia="宋体" w:cs="Times New Roman"/>
          <w:b/>
          <w:bCs/>
          <w:color w:val="000000"/>
          <w:sz w:val="28"/>
          <w:szCs w:val="28"/>
          <w:highlight w:val="none"/>
          <w:lang w:val="en-US" w:eastAsia="zh-CN"/>
        </w:rPr>
        <w:br w:type="page" w:clear="all"/>
      </w:r>
      <w:r>
        <w:rPr>
          <w:rFonts w:ascii="Times New Roman" w:hAnsi="Times New Roman" w:eastAsia="宋体" w:cs="Times New Roman"/>
          <w:b/>
          <w:bCs/>
          <w:color w:val="000000"/>
          <w:sz w:val="28"/>
          <w:szCs w:val="28"/>
          <w:highlight w:val="none"/>
          <w:lang w:val="en-US" w:eastAsia="zh-CN"/>
        </w:rPr>
      </w:r>
      <w:r/>
    </w:p>
    <w:p>
      <w:pPr>
        <w:pStyle w:val="823"/>
        <w:jc w:val="both"/>
        <w:rPr>
          <w:rFonts w:ascii="Times New Roman" w:hAnsi="Times New Roman" w:eastAsia="宋体" w:cs="Times New Roman"/>
          <w:b/>
          <w:bCs/>
          <w:color w:val="000000"/>
          <w:sz w:val="28"/>
          <w:szCs w:val="28"/>
          <w:highlight w:val="none"/>
          <w:lang w:val="en-US" w:eastAsia="zh-CN"/>
        </w:rPr>
      </w:pPr>
      <w:r>
        <w:rPr>
          <w:rFonts w:ascii="Times New Roman" w:hAnsi="Times New Roman" w:eastAsia="宋体" w:cs="Times New Roman"/>
          <w:b/>
          <w:bCs/>
          <w:color w:val="000000"/>
          <w:sz w:val="28"/>
          <w:szCs w:val="28"/>
          <w:highlight w:val="none"/>
          <w:lang w:val="en-US" w:eastAsia="zh-CN"/>
        </w:rPr>
        <w:t xml:space="preserve">附件1 污水厂基本信息</w:t>
      </w:r>
      <w:r>
        <w:rPr>
          <w:rFonts w:ascii="Times New Roman" w:hAnsi="Times New Roman" w:eastAsia="宋体" w:cs="Times New Roman"/>
          <w:b/>
          <w:bCs/>
          <w:color w:val="000000"/>
          <w:sz w:val="28"/>
          <w:szCs w:val="28"/>
          <w:highlight w:val="none"/>
          <w:lang w:val="en-US" w:eastAsia="zh-CN"/>
        </w:rPr>
      </w:r>
      <w:r/>
    </w:p>
    <w:p>
      <w:pPr>
        <w:pStyle w:val="823"/>
        <w:jc w:val="center"/>
        <w:rPr>
          <w:rFonts w:ascii="Times New Roman" w:hAnsi="Times New Roman" w:eastAsia="宋体" w:cs="Times New Roman"/>
          <w:b/>
          <w:bCs/>
          <w:color w:val="000000"/>
          <w:sz w:val="24"/>
          <w:szCs w:val="24"/>
          <w:highlight w:val="none"/>
          <w:lang w:val="en-US" w:eastAsia="zh-CN"/>
        </w:rPr>
      </w:pPr>
      <w:r>
        <w:rPr>
          <w:rFonts w:ascii="Times New Roman" w:hAnsi="Times New Roman" w:eastAsia="宋体" w:cs="Times New Roman"/>
          <w:b/>
          <w:bCs/>
          <w:color w:val="000000"/>
          <w:sz w:val="24"/>
          <w:szCs w:val="24"/>
          <w:highlight w:val="none"/>
          <w:lang w:val="en-US" w:eastAsia="zh-CN"/>
        </w:rPr>
        <w:t xml:space="preserve">大丰区10</w:t>
      </w:r>
      <w:r>
        <w:rPr>
          <w:rFonts w:hint="eastAsia" w:ascii="Times New Roman" w:hAnsi="Times New Roman" w:eastAsia="宋体" w:cs="Times New Roman"/>
          <w:b/>
          <w:bCs/>
          <w:color w:val="000000"/>
          <w:sz w:val="24"/>
          <w:szCs w:val="24"/>
          <w:highlight w:val="none"/>
          <w:lang w:val="en-US" w:eastAsia="zh-CN"/>
        </w:rPr>
        <w:t xml:space="preserve">座</w:t>
      </w:r>
      <w:r>
        <w:rPr>
          <w:rFonts w:ascii="Times New Roman" w:hAnsi="Times New Roman" w:eastAsia="宋体" w:cs="Times New Roman"/>
          <w:b/>
          <w:bCs/>
          <w:color w:val="000000"/>
          <w:sz w:val="24"/>
          <w:szCs w:val="24"/>
          <w:highlight w:val="none"/>
          <w:lang w:val="en-US" w:eastAsia="zh-CN"/>
        </w:rPr>
        <w:t xml:space="preserve">污水处理厂清单</w:t>
      </w:r>
      <w:r>
        <w:rPr>
          <w:rFonts w:ascii="Times New Roman" w:hAnsi="Times New Roman" w:eastAsia="宋体" w:cs="Times New Roman"/>
          <w:b/>
          <w:bCs/>
          <w:color w:val="000000"/>
          <w:sz w:val="24"/>
          <w:szCs w:val="24"/>
          <w:highlight w:val="none"/>
          <w:lang w:val="en-US" w:eastAsia="zh-CN"/>
        </w:rPr>
      </w:r>
      <w:r/>
    </w:p>
    <w:tbl>
      <w:tblPr>
        <w:tblStyle w:val="870"/>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86"/>
        <w:gridCol w:w="7336"/>
      </w:tblGrid>
      <w:tr>
        <w:trPr>
          <w:trHeight w:val="454"/>
        </w:trPr>
        <w:tc>
          <w:tcPr>
            <w:tcW w:w="1186" w:type="dxa"/>
            <w:vAlign w:val="center"/>
            <w:textDirection w:val="lrTb"/>
            <w:noWrap w:val="false"/>
          </w:tcPr>
          <w:p>
            <w:pPr>
              <w:pStyle w:val="823"/>
              <w:jc w:val="center"/>
              <w:rPr>
                <w:rFonts w:ascii="Times New Roman" w:hAnsi="Times New Roman" w:eastAsia="宋体" w:cs="Times New Roman"/>
                <w:b/>
                <w:bCs/>
                <w:color w:val="000000"/>
                <w:sz w:val="24"/>
                <w:szCs w:val="24"/>
                <w:highlight w:val="none"/>
                <w:vertAlign w:val="baseline"/>
                <w:lang w:val="en-US" w:eastAsia="zh-CN"/>
              </w:rPr>
            </w:pPr>
            <w:r>
              <w:rPr>
                <w:rFonts w:ascii="Times New Roman" w:hAnsi="Times New Roman" w:eastAsia="宋体" w:cs="Times New Roman"/>
                <w:b/>
                <w:bCs/>
                <w:color w:val="000000"/>
                <w:sz w:val="24"/>
                <w:szCs w:val="24"/>
                <w:highlight w:val="none"/>
                <w:vertAlign w:val="baseline"/>
                <w:lang w:val="en-US" w:eastAsia="zh-CN"/>
              </w:rPr>
              <w:t xml:space="preserve">序号</w:t>
            </w:r>
            <w:r>
              <w:rPr>
                <w:rFonts w:ascii="Times New Roman" w:hAnsi="Times New Roman" w:eastAsia="宋体" w:cs="Times New Roman"/>
                <w:b/>
                <w:bCs/>
                <w:color w:val="000000"/>
                <w:sz w:val="24"/>
                <w:szCs w:val="24"/>
                <w:highlight w:val="none"/>
                <w:vertAlign w:val="baseline"/>
                <w:lang w:val="en-US" w:eastAsia="zh-CN"/>
              </w:rPr>
            </w:r>
            <w:r/>
          </w:p>
        </w:tc>
        <w:tc>
          <w:tcPr>
            <w:tcW w:w="7336" w:type="dxa"/>
            <w:vAlign w:val="center"/>
            <w:textDirection w:val="lrTb"/>
            <w:noWrap w:val="false"/>
          </w:tcPr>
          <w:p>
            <w:pPr>
              <w:pStyle w:val="823"/>
              <w:jc w:val="center"/>
              <w:rPr>
                <w:rFonts w:ascii="Times New Roman" w:hAnsi="Times New Roman" w:eastAsia="宋体" w:cs="Times New Roman"/>
                <w:b/>
                <w:bCs/>
                <w:color w:val="000000"/>
                <w:sz w:val="24"/>
                <w:szCs w:val="24"/>
                <w:highlight w:val="none"/>
                <w:vertAlign w:val="baseline"/>
                <w:lang w:val="en-US" w:eastAsia="zh-CN"/>
              </w:rPr>
            </w:pPr>
            <w:r>
              <w:rPr>
                <w:rFonts w:ascii="Times New Roman" w:hAnsi="Times New Roman" w:eastAsia="宋体" w:cs="Times New Roman"/>
                <w:b/>
                <w:bCs/>
                <w:color w:val="000000"/>
                <w:sz w:val="24"/>
                <w:szCs w:val="24"/>
                <w:highlight w:val="none"/>
                <w:vertAlign w:val="baseline"/>
                <w:lang w:val="en-US" w:eastAsia="zh-CN"/>
              </w:rPr>
              <w:t xml:space="preserve">污水厂名称</w:t>
            </w:r>
            <w:r>
              <w:rPr>
                <w:rFonts w:ascii="Times New Roman" w:hAnsi="Times New Roman" w:eastAsia="宋体" w:cs="Times New Roman"/>
                <w:b/>
                <w:bCs/>
                <w:color w:val="000000"/>
                <w:sz w:val="24"/>
                <w:szCs w:val="24"/>
                <w:highlight w:val="none"/>
                <w:vertAlign w:val="baseline"/>
                <w:lang w:val="en-US" w:eastAsia="zh-CN"/>
              </w:rPr>
            </w:r>
            <w:r/>
          </w:p>
        </w:tc>
      </w:tr>
      <w:tr>
        <w:trPr>
          <w:trHeight w:val="454"/>
        </w:trPr>
        <w:tc>
          <w:tcPr>
            <w:tcW w:w="1186" w:type="dxa"/>
            <w:vAlign w:val="center"/>
            <w:textDirection w:val="lrTb"/>
            <w:noWrap w:val="false"/>
          </w:tcPr>
          <w:p>
            <w:pPr>
              <w:pStyle w:val="823"/>
              <w:jc w:val="center"/>
              <w:rPr>
                <w:rFonts w:ascii="Times New Roman" w:hAnsi="Times New Roman" w:eastAsia="宋体" w:cs="Times New Roman"/>
                <w:color w:val="000000"/>
                <w:sz w:val="24"/>
                <w:szCs w:val="24"/>
                <w:highlight w:val="none"/>
                <w:vertAlign w:val="baseline"/>
                <w:lang w:val="en-US" w:eastAsia="zh-CN"/>
              </w:rPr>
            </w:pPr>
            <w:r>
              <w:rPr>
                <w:rFonts w:ascii="Times New Roman" w:hAnsi="Times New Roman" w:eastAsia="宋体" w:cs="Times New Roman"/>
                <w:color w:val="000000"/>
                <w:sz w:val="24"/>
                <w:szCs w:val="24"/>
                <w:highlight w:val="none"/>
                <w:vertAlign w:val="baseline"/>
                <w:lang w:val="en-US" w:eastAsia="zh-CN"/>
              </w:rPr>
              <w:t xml:space="preserve">1</w:t>
            </w:r>
            <w:r>
              <w:rPr>
                <w:rFonts w:ascii="Times New Roman" w:hAnsi="Times New Roman" w:eastAsia="宋体" w:cs="Times New Roman"/>
                <w:color w:val="000000"/>
                <w:sz w:val="24"/>
                <w:szCs w:val="24"/>
                <w:highlight w:val="none"/>
                <w:vertAlign w:val="baseline"/>
                <w:lang w:val="en-US" w:eastAsia="zh-CN"/>
              </w:rPr>
            </w:r>
            <w:r/>
          </w:p>
        </w:tc>
        <w:tc>
          <w:tcPr>
            <w:tcW w:w="7336" w:type="dxa"/>
            <w:vAlign w:val="center"/>
            <w:textDirection w:val="lrTb"/>
            <w:noWrap w:val="false"/>
          </w:tcPr>
          <w:p>
            <w:pPr>
              <w:pStyle w:val="823"/>
              <w:jc w:val="center"/>
              <w:rPr>
                <w:rFonts w:ascii="Times New Roman" w:hAnsi="Times New Roman" w:eastAsia="宋体" w:cs="Times New Roman"/>
                <w:color w:val="000000"/>
                <w:sz w:val="24"/>
                <w:szCs w:val="24"/>
                <w:highlight w:val="none"/>
                <w:vertAlign w:val="baseline"/>
                <w:lang w:val="en-US" w:eastAsia="zh-CN"/>
              </w:rPr>
            </w:pPr>
            <w:r>
              <w:rPr>
                <w:rFonts w:ascii="Times New Roman" w:hAnsi="Times New Roman" w:eastAsia="宋体" w:cs="Times New Roman"/>
                <w:color w:val="000000"/>
                <w:sz w:val="24"/>
                <w:szCs w:val="24"/>
                <w:highlight w:val="none"/>
                <w:vertAlign w:val="baseline"/>
                <w:lang w:val="en-US" w:eastAsia="zh-CN"/>
              </w:rPr>
              <w:t xml:space="preserve">大桥污水处理厂</w:t>
            </w:r>
            <w:r>
              <w:rPr>
                <w:rFonts w:ascii="Times New Roman" w:hAnsi="Times New Roman" w:eastAsia="宋体" w:cs="Times New Roman"/>
                <w:color w:val="000000"/>
                <w:sz w:val="24"/>
                <w:szCs w:val="24"/>
                <w:highlight w:val="none"/>
                <w:vertAlign w:val="baseline"/>
                <w:lang w:val="en-US" w:eastAsia="zh-CN"/>
              </w:rPr>
            </w:r>
            <w:r/>
          </w:p>
        </w:tc>
      </w:tr>
      <w:tr>
        <w:trPr>
          <w:trHeight w:val="454"/>
        </w:trPr>
        <w:tc>
          <w:tcPr>
            <w:tcW w:w="1186" w:type="dxa"/>
            <w:vAlign w:val="center"/>
            <w:textDirection w:val="lrTb"/>
            <w:noWrap w:val="false"/>
          </w:tcPr>
          <w:p>
            <w:pPr>
              <w:pStyle w:val="823"/>
              <w:jc w:val="center"/>
              <w:rPr>
                <w:rFonts w:ascii="Times New Roman" w:hAnsi="Times New Roman" w:eastAsia="宋体" w:cs="Times New Roman"/>
                <w:color w:val="000000"/>
                <w:sz w:val="24"/>
                <w:szCs w:val="24"/>
                <w:highlight w:val="none"/>
                <w:vertAlign w:val="baseline"/>
                <w:lang w:val="en-US" w:eastAsia="zh-CN"/>
              </w:rPr>
            </w:pPr>
            <w:r>
              <w:rPr>
                <w:rFonts w:ascii="Times New Roman" w:hAnsi="Times New Roman" w:eastAsia="宋体" w:cs="Times New Roman"/>
                <w:color w:val="000000"/>
                <w:sz w:val="24"/>
                <w:szCs w:val="24"/>
                <w:highlight w:val="none"/>
                <w:vertAlign w:val="baseline"/>
                <w:lang w:val="en-US" w:eastAsia="zh-CN"/>
              </w:rPr>
              <w:t xml:space="preserve">2</w:t>
            </w:r>
            <w:r>
              <w:rPr>
                <w:rFonts w:ascii="Times New Roman" w:hAnsi="Times New Roman" w:eastAsia="宋体" w:cs="Times New Roman"/>
                <w:color w:val="000000"/>
                <w:sz w:val="24"/>
                <w:szCs w:val="24"/>
                <w:highlight w:val="none"/>
                <w:vertAlign w:val="baseline"/>
                <w:lang w:val="en-US" w:eastAsia="zh-CN"/>
              </w:rPr>
            </w:r>
            <w:r/>
          </w:p>
        </w:tc>
        <w:tc>
          <w:tcPr>
            <w:tcW w:w="7336" w:type="dxa"/>
            <w:vAlign w:val="center"/>
            <w:textDirection w:val="lrTb"/>
            <w:noWrap w:val="false"/>
          </w:tcPr>
          <w:p>
            <w:pPr>
              <w:pStyle w:val="823"/>
              <w:jc w:val="center"/>
              <w:rPr>
                <w:rFonts w:ascii="Times New Roman" w:hAnsi="Times New Roman" w:eastAsia="宋体" w:cs="Times New Roman"/>
                <w:color w:val="000000"/>
                <w:sz w:val="24"/>
                <w:szCs w:val="24"/>
                <w:highlight w:val="none"/>
                <w:vertAlign w:val="baseline"/>
                <w:lang w:val="en-US" w:eastAsia="zh-CN"/>
              </w:rPr>
            </w:pPr>
            <w:r>
              <w:rPr>
                <w:rFonts w:ascii="Times New Roman" w:hAnsi="Times New Roman" w:eastAsia="宋体" w:cs="Times New Roman"/>
                <w:color w:val="000000"/>
                <w:sz w:val="24"/>
                <w:szCs w:val="24"/>
                <w:highlight w:val="none"/>
                <w:vertAlign w:val="baseline"/>
                <w:lang w:val="en-US" w:eastAsia="zh-CN"/>
              </w:rPr>
              <w:t xml:space="preserve">草庙污水处理厂</w:t>
            </w:r>
            <w:r>
              <w:rPr>
                <w:rFonts w:ascii="Times New Roman" w:hAnsi="Times New Roman" w:eastAsia="宋体" w:cs="Times New Roman"/>
                <w:color w:val="000000"/>
                <w:sz w:val="24"/>
                <w:szCs w:val="24"/>
                <w:highlight w:val="none"/>
                <w:vertAlign w:val="baseline"/>
                <w:lang w:val="en-US" w:eastAsia="zh-CN"/>
              </w:rPr>
            </w:r>
            <w:r/>
          </w:p>
        </w:tc>
      </w:tr>
      <w:tr>
        <w:trPr>
          <w:trHeight w:val="454"/>
        </w:trPr>
        <w:tc>
          <w:tcPr>
            <w:tcW w:w="1186" w:type="dxa"/>
            <w:vAlign w:val="center"/>
            <w:textDirection w:val="lrTb"/>
            <w:noWrap w:val="false"/>
          </w:tcPr>
          <w:p>
            <w:pPr>
              <w:pStyle w:val="823"/>
              <w:jc w:val="center"/>
              <w:rPr>
                <w:rFonts w:ascii="Times New Roman" w:hAnsi="Times New Roman" w:eastAsia="宋体" w:cs="Times New Roman"/>
                <w:color w:val="000000"/>
                <w:sz w:val="24"/>
                <w:szCs w:val="24"/>
                <w:highlight w:val="none"/>
                <w:vertAlign w:val="baseline"/>
                <w:lang w:val="en-US" w:eastAsia="zh-CN"/>
              </w:rPr>
            </w:pPr>
            <w:r>
              <w:rPr>
                <w:rFonts w:ascii="Times New Roman" w:hAnsi="Times New Roman" w:eastAsia="宋体" w:cs="Times New Roman"/>
                <w:color w:val="000000"/>
                <w:sz w:val="24"/>
                <w:szCs w:val="24"/>
                <w:highlight w:val="none"/>
                <w:vertAlign w:val="baseline"/>
                <w:lang w:val="en-US" w:eastAsia="zh-CN"/>
              </w:rPr>
              <w:t xml:space="preserve">3</w:t>
            </w:r>
            <w:r>
              <w:rPr>
                <w:rFonts w:ascii="Times New Roman" w:hAnsi="Times New Roman" w:eastAsia="宋体" w:cs="Times New Roman"/>
                <w:color w:val="000000"/>
                <w:sz w:val="24"/>
                <w:szCs w:val="24"/>
                <w:highlight w:val="none"/>
                <w:vertAlign w:val="baseline"/>
                <w:lang w:val="en-US" w:eastAsia="zh-CN"/>
              </w:rPr>
            </w:r>
            <w:r/>
          </w:p>
        </w:tc>
        <w:tc>
          <w:tcPr>
            <w:tcW w:w="7336" w:type="dxa"/>
            <w:vAlign w:val="center"/>
            <w:textDirection w:val="lrTb"/>
            <w:noWrap w:val="false"/>
          </w:tcPr>
          <w:p>
            <w:pPr>
              <w:pStyle w:val="823"/>
              <w:jc w:val="center"/>
              <w:rPr>
                <w:rFonts w:ascii="Times New Roman" w:hAnsi="Times New Roman" w:eastAsia="宋体" w:cs="Times New Roman"/>
                <w:color w:val="000000"/>
                <w:sz w:val="24"/>
                <w:szCs w:val="24"/>
                <w:highlight w:val="none"/>
                <w:vertAlign w:val="baseline"/>
                <w:lang w:val="en-US" w:eastAsia="zh-CN"/>
              </w:rPr>
            </w:pPr>
            <w:r>
              <w:rPr>
                <w:rFonts w:ascii="Times New Roman" w:hAnsi="Times New Roman" w:eastAsia="宋体" w:cs="Times New Roman"/>
                <w:color w:val="000000"/>
                <w:sz w:val="24"/>
                <w:szCs w:val="24"/>
                <w:highlight w:val="none"/>
                <w:vertAlign w:val="baseline"/>
                <w:lang w:val="en-US" w:eastAsia="zh-CN"/>
              </w:rPr>
              <w:t xml:space="preserve">万盈污水处理厂</w:t>
            </w:r>
            <w:r>
              <w:rPr>
                <w:rFonts w:ascii="Times New Roman" w:hAnsi="Times New Roman" w:eastAsia="宋体" w:cs="Times New Roman"/>
                <w:color w:val="000000"/>
                <w:sz w:val="24"/>
                <w:szCs w:val="24"/>
                <w:highlight w:val="none"/>
                <w:vertAlign w:val="baseline"/>
                <w:lang w:val="en-US" w:eastAsia="zh-CN"/>
              </w:rPr>
            </w:r>
            <w:r/>
          </w:p>
        </w:tc>
      </w:tr>
      <w:tr>
        <w:trPr>
          <w:trHeight w:val="454"/>
        </w:trPr>
        <w:tc>
          <w:tcPr>
            <w:tcW w:w="1186" w:type="dxa"/>
            <w:vAlign w:val="center"/>
            <w:textDirection w:val="lrTb"/>
            <w:noWrap w:val="false"/>
          </w:tcPr>
          <w:p>
            <w:pPr>
              <w:pStyle w:val="823"/>
              <w:jc w:val="center"/>
              <w:rPr>
                <w:rFonts w:ascii="Times New Roman" w:hAnsi="Times New Roman" w:eastAsia="宋体" w:cs="Times New Roman"/>
                <w:color w:val="000000"/>
                <w:sz w:val="24"/>
                <w:szCs w:val="24"/>
                <w:highlight w:val="none"/>
                <w:vertAlign w:val="baseline"/>
                <w:lang w:val="en-US" w:eastAsia="zh-CN"/>
              </w:rPr>
            </w:pPr>
            <w:r>
              <w:rPr>
                <w:rFonts w:ascii="Times New Roman" w:hAnsi="Times New Roman" w:eastAsia="宋体" w:cs="Times New Roman"/>
                <w:color w:val="000000"/>
                <w:sz w:val="24"/>
                <w:szCs w:val="24"/>
                <w:highlight w:val="none"/>
                <w:vertAlign w:val="baseline"/>
                <w:lang w:val="en-US" w:eastAsia="zh-CN"/>
              </w:rPr>
              <w:t xml:space="preserve">4</w:t>
            </w:r>
            <w:r>
              <w:rPr>
                <w:rFonts w:ascii="Times New Roman" w:hAnsi="Times New Roman" w:eastAsia="宋体" w:cs="Times New Roman"/>
                <w:color w:val="000000"/>
                <w:sz w:val="24"/>
                <w:szCs w:val="24"/>
                <w:highlight w:val="none"/>
                <w:vertAlign w:val="baseline"/>
                <w:lang w:val="en-US" w:eastAsia="zh-CN"/>
              </w:rPr>
            </w:r>
            <w:r/>
          </w:p>
        </w:tc>
        <w:tc>
          <w:tcPr>
            <w:tcW w:w="7336" w:type="dxa"/>
            <w:vAlign w:val="center"/>
            <w:textDirection w:val="lrTb"/>
            <w:noWrap w:val="false"/>
          </w:tcPr>
          <w:p>
            <w:pPr>
              <w:pStyle w:val="823"/>
              <w:jc w:val="center"/>
              <w:rPr>
                <w:rFonts w:ascii="Times New Roman" w:hAnsi="Times New Roman" w:eastAsia="宋体" w:cs="Times New Roman"/>
                <w:color w:val="000000"/>
                <w:sz w:val="24"/>
                <w:szCs w:val="24"/>
                <w:highlight w:val="none"/>
                <w:vertAlign w:val="baseline"/>
                <w:lang w:val="en-US" w:eastAsia="zh-CN"/>
              </w:rPr>
            </w:pPr>
            <w:r>
              <w:rPr>
                <w:rFonts w:ascii="Times New Roman" w:hAnsi="Times New Roman" w:eastAsia="宋体" w:cs="Times New Roman"/>
                <w:color w:val="000000"/>
                <w:sz w:val="24"/>
                <w:szCs w:val="24"/>
                <w:highlight w:val="none"/>
                <w:vertAlign w:val="baseline"/>
                <w:lang w:val="en-US" w:eastAsia="zh-CN"/>
              </w:rPr>
              <w:t xml:space="preserve">南阳污水处理厂</w:t>
            </w:r>
            <w:r>
              <w:rPr>
                <w:rFonts w:ascii="Times New Roman" w:hAnsi="Times New Roman" w:eastAsia="宋体" w:cs="Times New Roman"/>
                <w:color w:val="000000"/>
                <w:sz w:val="24"/>
                <w:szCs w:val="24"/>
                <w:highlight w:val="none"/>
                <w:vertAlign w:val="baseline"/>
                <w:lang w:val="en-US" w:eastAsia="zh-CN"/>
              </w:rPr>
            </w:r>
            <w:r/>
          </w:p>
        </w:tc>
      </w:tr>
      <w:tr>
        <w:trPr>
          <w:trHeight w:val="454"/>
        </w:trPr>
        <w:tc>
          <w:tcPr>
            <w:tcW w:w="1186" w:type="dxa"/>
            <w:vAlign w:val="center"/>
            <w:textDirection w:val="lrTb"/>
            <w:noWrap w:val="false"/>
          </w:tcPr>
          <w:p>
            <w:pPr>
              <w:pStyle w:val="823"/>
              <w:jc w:val="center"/>
              <w:rPr>
                <w:rFonts w:ascii="Times New Roman" w:hAnsi="Times New Roman" w:eastAsia="宋体" w:cs="Times New Roman"/>
                <w:color w:val="000000"/>
                <w:sz w:val="24"/>
                <w:szCs w:val="24"/>
                <w:highlight w:val="none"/>
                <w:vertAlign w:val="baseline"/>
                <w:lang w:val="en-US" w:eastAsia="zh-CN"/>
              </w:rPr>
            </w:pPr>
            <w:r>
              <w:rPr>
                <w:rFonts w:ascii="Times New Roman" w:hAnsi="Times New Roman" w:eastAsia="宋体" w:cs="Times New Roman"/>
                <w:color w:val="000000"/>
                <w:sz w:val="24"/>
                <w:szCs w:val="24"/>
                <w:highlight w:val="none"/>
                <w:vertAlign w:val="baseline"/>
                <w:lang w:val="en-US" w:eastAsia="zh-CN"/>
              </w:rPr>
              <w:t xml:space="preserve">5</w:t>
            </w:r>
            <w:r>
              <w:rPr>
                <w:rFonts w:ascii="Times New Roman" w:hAnsi="Times New Roman" w:eastAsia="宋体" w:cs="Times New Roman"/>
                <w:color w:val="000000"/>
                <w:sz w:val="24"/>
                <w:szCs w:val="24"/>
                <w:highlight w:val="none"/>
                <w:vertAlign w:val="baseline"/>
                <w:lang w:val="en-US" w:eastAsia="zh-CN"/>
              </w:rPr>
            </w:r>
            <w:r/>
          </w:p>
        </w:tc>
        <w:tc>
          <w:tcPr>
            <w:tcW w:w="7336" w:type="dxa"/>
            <w:vAlign w:val="center"/>
            <w:textDirection w:val="lrTb"/>
            <w:noWrap w:val="false"/>
          </w:tcPr>
          <w:p>
            <w:pPr>
              <w:pStyle w:val="823"/>
              <w:jc w:val="center"/>
              <w:rPr>
                <w:rFonts w:ascii="Times New Roman" w:hAnsi="Times New Roman" w:eastAsia="宋体" w:cs="Times New Roman"/>
                <w:color w:val="000000"/>
                <w:sz w:val="24"/>
                <w:szCs w:val="24"/>
                <w:highlight w:val="none"/>
                <w:vertAlign w:val="baseline"/>
                <w:lang w:val="en-US" w:eastAsia="zh-CN"/>
              </w:rPr>
            </w:pPr>
            <w:r>
              <w:rPr>
                <w:rFonts w:ascii="Times New Roman" w:hAnsi="Times New Roman" w:eastAsia="宋体" w:cs="Times New Roman"/>
                <w:color w:val="000000"/>
                <w:sz w:val="24"/>
                <w:szCs w:val="24"/>
                <w:highlight w:val="none"/>
                <w:vertAlign w:val="baseline"/>
                <w:lang w:val="en-US" w:eastAsia="zh-CN"/>
              </w:rPr>
              <w:t xml:space="preserve">联丰污水处理厂</w:t>
            </w:r>
            <w:r>
              <w:rPr>
                <w:rFonts w:ascii="Times New Roman" w:hAnsi="Times New Roman" w:eastAsia="宋体" w:cs="Times New Roman"/>
                <w:color w:val="000000"/>
                <w:sz w:val="24"/>
                <w:szCs w:val="24"/>
                <w:highlight w:val="none"/>
                <w:vertAlign w:val="baseline"/>
                <w:lang w:val="en-US" w:eastAsia="zh-CN"/>
              </w:rPr>
            </w:r>
            <w:r/>
          </w:p>
        </w:tc>
      </w:tr>
      <w:tr>
        <w:trPr>
          <w:trHeight w:val="454"/>
        </w:trPr>
        <w:tc>
          <w:tcPr>
            <w:tcW w:w="1186" w:type="dxa"/>
            <w:vAlign w:val="center"/>
            <w:textDirection w:val="lrTb"/>
            <w:noWrap w:val="false"/>
          </w:tcPr>
          <w:p>
            <w:pPr>
              <w:pStyle w:val="823"/>
              <w:jc w:val="center"/>
              <w:rPr>
                <w:rFonts w:ascii="Times New Roman" w:hAnsi="Times New Roman" w:eastAsia="宋体" w:cs="Times New Roman"/>
                <w:color w:val="000000"/>
                <w:sz w:val="24"/>
                <w:szCs w:val="24"/>
                <w:highlight w:val="none"/>
                <w:vertAlign w:val="baseline"/>
                <w:lang w:val="en-US" w:eastAsia="zh-CN"/>
              </w:rPr>
            </w:pPr>
            <w:r>
              <w:rPr>
                <w:rFonts w:ascii="Times New Roman" w:hAnsi="Times New Roman" w:eastAsia="宋体" w:cs="Times New Roman"/>
                <w:color w:val="000000"/>
                <w:sz w:val="24"/>
                <w:szCs w:val="24"/>
                <w:highlight w:val="none"/>
                <w:vertAlign w:val="baseline"/>
                <w:lang w:val="en-US" w:eastAsia="zh-CN"/>
              </w:rPr>
              <w:t xml:space="preserve">6</w:t>
            </w:r>
            <w:r>
              <w:rPr>
                <w:rFonts w:ascii="Times New Roman" w:hAnsi="Times New Roman" w:eastAsia="宋体" w:cs="Times New Roman"/>
                <w:color w:val="000000"/>
                <w:sz w:val="24"/>
                <w:szCs w:val="24"/>
                <w:highlight w:val="none"/>
                <w:vertAlign w:val="baseline"/>
                <w:lang w:val="en-US" w:eastAsia="zh-CN"/>
              </w:rPr>
            </w:r>
            <w:r/>
          </w:p>
        </w:tc>
        <w:tc>
          <w:tcPr>
            <w:tcW w:w="7336" w:type="dxa"/>
            <w:vAlign w:val="center"/>
            <w:textDirection w:val="lrTb"/>
            <w:noWrap w:val="false"/>
          </w:tcPr>
          <w:p>
            <w:pPr>
              <w:pStyle w:val="823"/>
              <w:jc w:val="center"/>
              <w:rPr>
                <w:rFonts w:ascii="Times New Roman" w:hAnsi="Times New Roman" w:eastAsia="宋体" w:cs="Times New Roman"/>
                <w:color w:val="000000"/>
                <w:sz w:val="24"/>
                <w:szCs w:val="24"/>
                <w:highlight w:val="none"/>
                <w:vertAlign w:val="baseline"/>
                <w:lang w:val="en-US" w:eastAsia="zh-CN"/>
              </w:rPr>
            </w:pPr>
            <w:r>
              <w:rPr>
                <w:rFonts w:ascii="Times New Roman" w:hAnsi="Times New Roman" w:eastAsia="宋体" w:cs="Times New Roman"/>
                <w:color w:val="000000"/>
                <w:sz w:val="24"/>
                <w:szCs w:val="24"/>
                <w:highlight w:val="none"/>
                <w:vertAlign w:val="baseline"/>
                <w:lang w:val="en-US" w:eastAsia="zh-CN"/>
              </w:rPr>
              <w:t xml:space="preserve">新丰污水处理厂</w:t>
            </w:r>
            <w:r>
              <w:rPr>
                <w:rFonts w:ascii="Times New Roman" w:hAnsi="Times New Roman" w:eastAsia="宋体" w:cs="Times New Roman"/>
                <w:color w:val="000000"/>
                <w:sz w:val="24"/>
                <w:szCs w:val="24"/>
                <w:highlight w:val="none"/>
                <w:vertAlign w:val="baseline"/>
                <w:lang w:val="en-US" w:eastAsia="zh-CN"/>
              </w:rPr>
            </w:r>
            <w:r/>
          </w:p>
        </w:tc>
      </w:tr>
      <w:tr>
        <w:trPr>
          <w:trHeight w:val="454"/>
        </w:trPr>
        <w:tc>
          <w:tcPr>
            <w:tcW w:w="1186" w:type="dxa"/>
            <w:vAlign w:val="center"/>
            <w:textDirection w:val="lrTb"/>
            <w:noWrap w:val="false"/>
          </w:tcPr>
          <w:p>
            <w:pPr>
              <w:pStyle w:val="823"/>
              <w:jc w:val="center"/>
              <w:rPr>
                <w:rFonts w:ascii="Times New Roman" w:hAnsi="Times New Roman" w:eastAsia="宋体" w:cs="Times New Roman"/>
                <w:color w:val="000000"/>
                <w:sz w:val="24"/>
                <w:szCs w:val="24"/>
                <w:highlight w:val="none"/>
                <w:vertAlign w:val="baseline"/>
                <w:lang w:val="en-US" w:eastAsia="zh-CN"/>
              </w:rPr>
            </w:pPr>
            <w:r>
              <w:rPr>
                <w:rFonts w:ascii="Times New Roman" w:hAnsi="Times New Roman" w:eastAsia="宋体" w:cs="Times New Roman"/>
                <w:color w:val="000000"/>
                <w:sz w:val="24"/>
                <w:szCs w:val="24"/>
                <w:highlight w:val="none"/>
                <w:vertAlign w:val="baseline"/>
                <w:lang w:val="en-US" w:eastAsia="zh-CN"/>
              </w:rPr>
              <w:t xml:space="preserve">7</w:t>
            </w:r>
            <w:r>
              <w:rPr>
                <w:rFonts w:ascii="Times New Roman" w:hAnsi="Times New Roman" w:eastAsia="宋体" w:cs="Times New Roman"/>
                <w:color w:val="000000"/>
                <w:sz w:val="24"/>
                <w:szCs w:val="24"/>
                <w:highlight w:val="none"/>
                <w:vertAlign w:val="baseline"/>
                <w:lang w:val="en-US" w:eastAsia="zh-CN"/>
              </w:rPr>
            </w:r>
            <w:r/>
          </w:p>
        </w:tc>
        <w:tc>
          <w:tcPr>
            <w:tcW w:w="7336" w:type="dxa"/>
            <w:vAlign w:val="center"/>
            <w:textDirection w:val="lrTb"/>
            <w:noWrap w:val="false"/>
          </w:tcPr>
          <w:p>
            <w:pPr>
              <w:pStyle w:val="823"/>
              <w:jc w:val="center"/>
              <w:rPr>
                <w:rFonts w:ascii="Times New Roman" w:hAnsi="Times New Roman" w:eastAsia="宋体" w:cs="Times New Roman"/>
                <w:color w:val="000000"/>
                <w:sz w:val="24"/>
                <w:szCs w:val="24"/>
                <w:highlight w:val="none"/>
                <w:vertAlign w:val="baseline"/>
                <w:lang w:val="en-US" w:eastAsia="zh-CN"/>
              </w:rPr>
            </w:pPr>
            <w:r>
              <w:rPr>
                <w:rFonts w:ascii="Times New Roman" w:hAnsi="Times New Roman" w:eastAsia="宋体" w:cs="Times New Roman"/>
                <w:color w:val="000000"/>
                <w:sz w:val="24"/>
                <w:szCs w:val="24"/>
                <w:highlight w:val="none"/>
                <w:vertAlign w:val="baseline"/>
                <w:lang w:val="en-US" w:eastAsia="zh-CN"/>
              </w:rPr>
              <w:t xml:space="preserve">大中城南污水处理厂</w:t>
            </w:r>
            <w:r>
              <w:rPr>
                <w:rFonts w:ascii="Times New Roman" w:hAnsi="Times New Roman" w:eastAsia="宋体" w:cs="Times New Roman"/>
                <w:color w:val="000000"/>
                <w:sz w:val="24"/>
                <w:szCs w:val="24"/>
                <w:highlight w:val="none"/>
                <w:vertAlign w:val="baseline"/>
                <w:lang w:val="en-US" w:eastAsia="zh-CN"/>
              </w:rPr>
            </w:r>
            <w:r/>
          </w:p>
        </w:tc>
      </w:tr>
      <w:tr>
        <w:trPr>
          <w:trHeight w:val="454"/>
        </w:trPr>
        <w:tc>
          <w:tcPr>
            <w:tcW w:w="1186" w:type="dxa"/>
            <w:vAlign w:val="center"/>
            <w:textDirection w:val="lrTb"/>
            <w:noWrap w:val="false"/>
          </w:tcPr>
          <w:p>
            <w:pPr>
              <w:pStyle w:val="823"/>
              <w:jc w:val="center"/>
              <w:rPr>
                <w:rFonts w:ascii="Times New Roman" w:hAnsi="Times New Roman" w:eastAsia="宋体" w:cs="Times New Roman"/>
                <w:color w:val="000000"/>
                <w:sz w:val="24"/>
                <w:szCs w:val="24"/>
                <w:highlight w:val="none"/>
                <w:vertAlign w:val="baseline"/>
                <w:lang w:val="en-US" w:eastAsia="zh-CN"/>
              </w:rPr>
            </w:pPr>
            <w:r>
              <w:rPr>
                <w:rFonts w:ascii="Times New Roman" w:hAnsi="Times New Roman" w:eastAsia="宋体" w:cs="Times New Roman"/>
                <w:color w:val="000000"/>
                <w:sz w:val="24"/>
                <w:szCs w:val="24"/>
                <w:highlight w:val="none"/>
                <w:vertAlign w:val="baseline"/>
                <w:lang w:val="en-US" w:eastAsia="zh-CN"/>
              </w:rPr>
              <w:t xml:space="preserve">8</w:t>
            </w:r>
            <w:r>
              <w:rPr>
                <w:rFonts w:ascii="Times New Roman" w:hAnsi="Times New Roman" w:eastAsia="宋体" w:cs="Times New Roman"/>
                <w:color w:val="000000"/>
                <w:sz w:val="24"/>
                <w:szCs w:val="24"/>
                <w:highlight w:val="none"/>
                <w:vertAlign w:val="baseline"/>
                <w:lang w:val="en-US" w:eastAsia="zh-CN"/>
              </w:rPr>
            </w:r>
            <w:r/>
          </w:p>
        </w:tc>
        <w:tc>
          <w:tcPr>
            <w:tcW w:w="7336" w:type="dxa"/>
            <w:vAlign w:val="center"/>
            <w:textDirection w:val="lrTb"/>
            <w:noWrap w:val="false"/>
          </w:tcPr>
          <w:p>
            <w:pPr>
              <w:pStyle w:val="823"/>
              <w:jc w:val="center"/>
              <w:rPr>
                <w:rFonts w:ascii="Times New Roman" w:hAnsi="Times New Roman" w:eastAsia="宋体" w:cs="Times New Roman"/>
                <w:color w:val="000000"/>
                <w:sz w:val="24"/>
                <w:szCs w:val="24"/>
                <w:highlight w:val="none"/>
                <w:vertAlign w:val="baseline"/>
                <w:lang w:val="en-US" w:eastAsia="zh-CN"/>
              </w:rPr>
            </w:pPr>
            <w:r>
              <w:rPr>
                <w:rFonts w:ascii="Times New Roman" w:hAnsi="Times New Roman" w:eastAsia="宋体" w:cs="Times New Roman"/>
                <w:color w:val="000000"/>
                <w:sz w:val="24"/>
                <w:szCs w:val="24"/>
                <w:highlight w:val="none"/>
                <w:vertAlign w:val="baseline"/>
                <w:lang w:val="en-US" w:eastAsia="zh-CN"/>
              </w:rPr>
              <w:t xml:space="preserve">大丰区开发区污水处理厂</w:t>
            </w:r>
            <w:r>
              <w:rPr>
                <w:rFonts w:ascii="Times New Roman" w:hAnsi="Times New Roman" w:eastAsia="宋体" w:cs="Times New Roman"/>
                <w:color w:val="000000"/>
                <w:sz w:val="24"/>
                <w:szCs w:val="24"/>
                <w:highlight w:val="none"/>
                <w:vertAlign w:val="baseline"/>
                <w:lang w:val="en-US" w:eastAsia="zh-CN"/>
              </w:rPr>
            </w:r>
            <w:r/>
          </w:p>
        </w:tc>
      </w:tr>
      <w:tr>
        <w:trPr>
          <w:trHeight w:val="454"/>
        </w:trPr>
        <w:tc>
          <w:tcPr>
            <w:tcW w:w="1186" w:type="dxa"/>
            <w:vAlign w:val="center"/>
            <w:textDirection w:val="lrTb"/>
            <w:noWrap w:val="false"/>
          </w:tcPr>
          <w:p>
            <w:pPr>
              <w:pStyle w:val="823"/>
              <w:jc w:val="center"/>
              <w:rPr>
                <w:rFonts w:ascii="Times New Roman" w:hAnsi="Times New Roman" w:eastAsia="宋体" w:cs="Times New Roman"/>
                <w:color w:val="000000"/>
                <w:sz w:val="24"/>
                <w:szCs w:val="24"/>
                <w:highlight w:val="none"/>
                <w:vertAlign w:val="baseline"/>
                <w:lang w:val="en-US" w:eastAsia="zh-CN"/>
              </w:rPr>
            </w:pPr>
            <w:r>
              <w:rPr>
                <w:rFonts w:ascii="Times New Roman" w:hAnsi="Times New Roman" w:eastAsia="宋体" w:cs="Times New Roman"/>
                <w:color w:val="000000"/>
                <w:sz w:val="24"/>
                <w:szCs w:val="24"/>
                <w:highlight w:val="none"/>
                <w:vertAlign w:val="baseline"/>
                <w:lang w:val="en-US" w:eastAsia="zh-CN"/>
              </w:rPr>
              <w:t xml:space="preserve">9</w:t>
            </w:r>
            <w:r>
              <w:rPr>
                <w:rFonts w:ascii="Times New Roman" w:hAnsi="Times New Roman" w:eastAsia="宋体" w:cs="Times New Roman"/>
                <w:color w:val="000000"/>
                <w:sz w:val="24"/>
                <w:szCs w:val="24"/>
                <w:highlight w:val="none"/>
                <w:vertAlign w:val="baseline"/>
                <w:lang w:val="en-US" w:eastAsia="zh-CN"/>
              </w:rPr>
            </w:r>
            <w:r/>
          </w:p>
        </w:tc>
        <w:tc>
          <w:tcPr>
            <w:tcW w:w="7336" w:type="dxa"/>
            <w:vAlign w:val="center"/>
            <w:textDirection w:val="lrTb"/>
            <w:noWrap w:val="false"/>
          </w:tcPr>
          <w:p>
            <w:pPr>
              <w:pStyle w:val="823"/>
              <w:jc w:val="center"/>
              <w:rPr>
                <w:rFonts w:ascii="Times New Roman" w:hAnsi="Times New Roman" w:eastAsia="宋体" w:cs="Times New Roman"/>
                <w:color w:val="000000"/>
                <w:sz w:val="24"/>
                <w:szCs w:val="24"/>
                <w:highlight w:val="none"/>
                <w:vertAlign w:val="baseline"/>
                <w:lang w:val="en-US" w:eastAsia="zh-CN"/>
              </w:rPr>
            </w:pPr>
            <w:r>
              <w:rPr>
                <w:rFonts w:ascii="Times New Roman" w:hAnsi="Times New Roman" w:eastAsia="宋体" w:cs="Times New Roman"/>
                <w:color w:val="000000"/>
                <w:sz w:val="24"/>
                <w:szCs w:val="24"/>
                <w:highlight w:val="none"/>
                <w:vertAlign w:val="baseline"/>
                <w:lang w:val="en-US" w:eastAsia="zh-CN"/>
              </w:rPr>
              <w:t xml:space="preserve">大丰区城北污水处理厂</w:t>
            </w:r>
            <w:r>
              <w:rPr>
                <w:rFonts w:ascii="Times New Roman" w:hAnsi="Times New Roman" w:eastAsia="宋体" w:cs="Times New Roman"/>
                <w:color w:val="000000"/>
                <w:sz w:val="24"/>
                <w:szCs w:val="24"/>
                <w:highlight w:val="none"/>
                <w:vertAlign w:val="baseline"/>
                <w:lang w:val="en-US" w:eastAsia="zh-CN"/>
              </w:rPr>
            </w:r>
            <w:r/>
          </w:p>
        </w:tc>
      </w:tr>
      <w:tr>
        <w:trPr>
          <w:trHeight w:val="454"/>
        </w:trPr>
        <w:tc>
          <w:tcPr>
            <w:tcW w:w="1186" w:type="dxa"/>
            <w:vAlign w:val="center"/>
            <w:textDirection w:val="lrTb"/>
            <w:noWrap w:val="false"/>
          </w:tcPr>
          <w:p>
            <w:pPr>
              <w:pStyle w:val="823"/>
              <w:jc w:val="center"/>
              <w:rPr>
                <w:rFonts w:ascii="Times New Roman" w:hAnsi="Times New Roman" w:eastAsia="宋体" w:cs="Times New Roman"/>
                <w:color w:val="000000"/>
                <w:sz w:val="24"/>
                <w:szCs w:val="24"/>
                <w:highlight w:val="none"/>
                <w:vertAlign w:val="baseline"/>
                <w:lang w:val="en-US" w:eastAsia="zh-CN"/>
              </w:rPr>
            </w:pPr>
            <w:r>
              <w:rPr>
                <w:rFonts w:ascii="Times New Roman" w:hAnsi="Times New Roman" w:eastAsia="宋体" w:cs="Times New Roman"/>
                <w:color w:val="000000"/>
                <w:sz w:val="24"/>
                <w:szCs w:val="24"/>
                <w:highlight w:val="none"/>
                <w:vertAlign w:val="baseline"/>
                <w:lang w:val="en-US" w:eastAsia="zh-CN"/>
              </w:rPr>
              <w:t xml:space="preserve">10</w:t>
            </w:r>
            <w:r>
              <w:rPr>
                <w:rFonts w:ascii="Times New Roman" w:hAnsi="Times New Roman" w:eastAsia="宋体" w:cs="Times New Roman"/>
                <w:color w:val="000000"/>
                <w:sz w:val="24"/>
                <w:szCs w:val="24"/>
                <w:highlight w:val="none"/>
                <w:vertAlign w:val="baseline"/>
                <w:lang w:val="en-US" w:eastAsia="zh-CN"/>
              </w:rPr>
            </w:r>
            <w:r/>
          </w:p>
        </w:tc>
        <w:tc>
          <w:tcPr>
            <w:tcW w:w="7336" w:type="dxa"/>
            <w:vAlign w:val="center"/>
            <w:textDirection w:val="lrTb"/>
            <w:noWrap w:val="false"/>
          </w:tcPr>
          <w:p>
            <w:pPr>
              <w:pStyle w:val="823"/>
              <w:jc w:val="center"/>
              <w:rPr>
                <w:rFonts w:ascii="Times New Roman" w:hAnsi="Times New Roman" w:eastAsia="宋体" w:cs="Times New Roman"/>
                <w:color w:val="000000"/>
                <w:sz w:val="24"/>
                <w:szCs w:val="24"/>
                <w:highlight w:val="none"/>
                <w:vertAlign w:val="baseline"/>
                <w:lang w:val="en-US" w:eastAsia="zh-CN"/>
              </w:rPr>
            </w:pPr>
            <w:r>
              <w:rPr>
                <w:rFonts w:ascii="Times New Roman" w:hAnsi="Times New Roman" w:eastAsia="宋体" w:cs="Times New Roman"/>
                <w:color w:val="000000"/>
                <w:sz w:val="24"/>
                <w:szCs w:val="24"/>
                <w:highlight w:val="none"/>
                <w:vertAlign w:val="baseline"/>
                <w:lang w:val="en-US" w:eastAsia="zh-CN"/>
              </w:rPr>
              <w:t xml:space="preserve">大丰港区污水处理厂</w:t>
            </w:r>
            <w:r>
              <w:rPr>
                <w:rFonts w:ascii="Times New Roman" w:hAnsi="Times New Roman" w:eastAsia="宋体" w:cs="Times New Roman"/>
                <w:color w:val="000000"/>
                <w:sz w:val="24"/>
                <w:szCs w:val="24"/>
                <w:highlight w:val="none"/>
                <w:vertAlign w:val="baseline"/>
                <w:lang w:val="en-US" w:eastAsia="zh-CN"/>
              </w:rPr>
            </w:r>
            <w:r/>
          </w:p>
        </w:tc>
      </w:tr>
    </w:tbl>
    <w:p>
      <w:pPr>
        <w:pStyle w:val="823"/>
        <w:rPr>
          <w:rFonts w:ascii="Times New Roman" w:hAnsi="Times New Roman" w:eastAsia="宋体" w:cs="Times New Roman"/>
          <w:color w:val="000000"/>
          <w:highlight w:val="none"/>
          <w:lang w:val="en-US" w:eastAsia="zh-CN"/>
        </w:rPr>
      </w:pPr>
      <w:r>
        <w:rPr>
          <w:rFonts w:ascii="Times New Roman" w:hAnsi="Times New Roman" w:eastAsia="宋体" w:cs="Times New Roman"/>
          <w:color w:val="000000"/>
          <w:highlight w:val="none"/>
          <w:lang w:val="en-US" w:eastAsia="zh-CN"/>
        </w:rPr>
      </w:r>
      <w:r/>
    </w:p>
    <w:p>
      <w:pPr>
        <w:pStyle w:val="823"/>
        <w:jc w:val="center"/>
        <w:rPr>
          <w:rFonts w:ascii="Times New Roman" w:hAnsi="Times New Roman" w:eastAsia="宋体" w:cs="Times New Roman"/>
          <w:b/>
          <w:bCs/>
          <w:color w:val="000000"/>
          <w:sz w:val="24"/>
          <w:szCs w:val="24"/>
          <w:highlight w:val="none"/>
          <w:lang w:val="en-US" w:eastAsia="zh-CN"/>
        </w:rPr>
      </w:pPr>
      <w:r>
        <w:rPr>
          <w:rFonts w:ascii="Times New Roman" w:hAnsi="Times New Roman" w:eastAsia="宋体" w:cs="Times New Roman"/>
          <w:b/>
          <w:bCs/>
          <w:color w:val="000000"/>
          <w:sz w:val="24"/>
          <w:szCs w:val="24"/>
          <w:highlight w:val="none"/>
          <w:lang w:val="en-US" w:eastAsia="zh-CN"/>
        </w:rPr>
        <w:t xml:space="preserve">10家污水处理厂监测项目及分析一览表</w:t>
      </w:r>
      <w:r>
        <w:rPr>
          <w:rFonts w:ascii="Times New Roman" w:hAnsi="Times New Roman" w:eastAsia="宋体" w:cs="Times New Roman"/>
          <w:b/>
          <w:bCs/>
          <w:color w:val="000000"/>
          <w:sz w:val="24"/>
          <w:szCs w:val="24"/>
          <w:highlight w:val="none"/>
          <w:lang w:val="en-US" w:eastAsia="zh-CN"/>
        </w:rPr>
      </w:r>
      <w:r/>
    </w:p>
    <w:tbl>
      <w:tblPr>
        <w:tblStyle w:val="870"/>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00"/>
        <w:gridCol w:w="2174"/>
        <w:gridCol w:w="5448"/>
      </w:tblGrid>
      <w:tr>
        <w:trPr>
          <w:trHeight w:val="567"/>
        </w:trPr>
        <w:tc>
          <w:tcPr>
            <w:tcW w:w="900" w:type="dxa"/>
            <w:vAlign w:val="center"/>
            <w:textDirection w:val="lrTb"/>
            <w:noWrap w:val="false"/>
          </w:tcPr>
          <w:p>
            <w:pPr>
              <w:pStyle w:val="823"/>
              <w:jc w:val="center"/>
              <w:rPr>
                <w:rFonts w:ascii="Times New Roman" w:hAnsi="Times New Roman" w:eastAsia="宋体" w:cs="Times New Roman"/>
                <w:b/>
                <w:bCs/>
                <w:color w:val="000000"/>
                <w:sz w:val="24"/>
                <w:szCs w:val="24"/>
                <w:highlight w:val="none"/>
                <w:vertAlign w:val="baseline"/>
                <w:lang w:val="en-US" w:eastAsia="zh-CN"/>
              </w:rPr>
            </w:pPr>
            <w:r>
              <w:rPr>
                <w:rFonts w:ascii="Times New Roman" w:hAnsi="Times New Roman" w:eastAsia="宋体" w:cs="Times New Roman"/>
                <w:b/>
                <w:bCs/>
                <w:color w:val="000000"/>
                <w:sz w:val="24"/>
                <w:szCs w:val="24"/>
                <w:highlight w:val="none"/>
                <w:vertAlign w:val="baseline"/>
                <w:lang w:val="en-US" w:eastAsia="zh-CN"/>
              </w:rPr>
              <w:t xml:space="preserve">序号</w:t>
            </w:r>
            <w:r>
              <w:rPr>
                <w:rFonts w:ascii="Times New Roman" w:hAnsi="Times New Roman" w:eastAsia="宋体" w:cs="Times New Roman"/>
                <w:b/>
                <w:bCs/>
                <w:color w:val="000000"/>
                <w:sz w:val="24"/>
                <w:szCs w:val="24"/>
                <w:highlight w:val="none"/>
                <w:vertAlign w:val="baseline"/>
                <w:lang w:val="en-US" w:eastAsia="zh-CN"/>
              </w:rPr>
            </w:r>
            <w:r/>
          </w:p>
        </w:tc>
        <w:tc>
          <w:tcPr>
            <w:tcW w:w="2174" w:type="dxa"/>
            <w:vAlign w:val="center"/>
            <w:textDirection w:val="lrTb"/>
            <w:noWrap w:val="false"/>
          </w:tcPr>
          <w:p>
            <w:pPr>
              <w:pStyle w:val="823"/>
              <w:jc w:val="center"/>
              <w:rPr>
                <w:rFonts w:ascii="Times New Roman" w:hAnsi="Times New Roman" w:eastAsia="宋体" w:cs="Times New Roman"/>
                <w:b/>
                <w:bCs/>
                <w:color w:val="000000"/>
                <w:sz w:val="24"/>
                <w:szCs w:val="24"/>
                <w:highlight w:val="none"/>
                <w:vertAlign w:val="baseline"/>
                <w:lang w:val="en-US" w:eastAsia="zh-CN"/>
              </w:rPr>
            </w:pPr>
            <w:r>
              <w:rPr>
                <w:rFonts w:ascii="Times New Roman" w:hAnsi="Times New Roman" w:eastAsia="宋体" w:cs="Times New Roman"/>
                <w:b/>
                <w:bCs/>
                <w:color w:val="000000"/>
                <w:sz w:val="24"/>
                <w:szCs w:val="24"/>
                <w:highlight w:val="none"/>
                <w:vertAlign w:val="baseline"/>
                <w:lang w:val="en-US" w:eastAsia="zh-CN"/>
              </w:rPr>
              <w:t xml:space="preserve">检测项目</w:t>
            </w:r>
            <w:r>
              <w:rPr>
                <w:rFonts w:ascii="Times New Roman" w:hAnsi="Times New Roman" w:eastAsia="宋体" w:cs="Times New Roman"/>
                <w:b/>
                <w:bCs/>
                <w:color w:val="000000"/>
                <w:sz w:val="24"/>
                <w:szCs w:val="24"/>
                <w:highlight w:val="none"/>
                <w:vertAlign w:val="baseline"/>
                <w:lang w:val="en-US" w:eastAsia="zh-CN"/>
              </w:rPr>
            </w:r>
            <w:r/>
          </w:p>
        </w:tc>
        <w:tc>
          <w:tcPr>
            <w:tcW w:w="5448" w:type="dxa"/>
            <w:vAlign w:val="center"/>
            <w:textDirection w:val="lrTb"/>
            <w:noWrap w:val="false"/>
          </w:tcPr>
          <w:p>
            <w:pPr>
              <w:pStyle w:val="823"/>
              <w:jc w:val="center"/>
              <w:rPr>
                <w:rFonts w:ascii="Times New Roman" w:hAnsi="Times New Roman" w:eastAsia="宋体" w:cs="Times New Roman"/>
                <w:b/>
                <w:bCs/>
                <w:color w:val="000000"/>
                <w:sz w:val="24"/>
                <w:szCs w:val="24"/>
                <w:highlight w:val="none"/>
                <w:vertAlign w:val="baseline"/>
                <w:lang w:val="en-US" w:eastAsia="zh-CN"/>
              </w:rPr>
            </w:pPr>
            <w:r>
              <w:rPr>
                <w:rFonts w:ascii="Times New Roman" w:hAnsi="Times New Roman" w:eastAsia="宋体" w:cs="Times New Roman"/>
                <w:b/>
                <w:bCs/>
                <w:color w:val="000000"/>
                <w:sz w:val="24"/>
                <w:szCs w:val="24"/>
                <w:highlight w:val="none"/>
                <w:vertAlign w:val="baseline"/>
                <w:lang w:val="en-US" w:eastAsia="zh-CN"/>
              </w:rPr>
              <w:t xml:space="preserve">分析方法</w:t>
            </w:r>
            <w:r>
              <w:rPr>
                <w:rFonts w:ascii="Times New Roman" w:hAnsi="Times New Roman" w:eastAsia="宋体" w:cs="Times New Roman"/>
                <w:b/>
                <w:bCs/>
                <w:color w:val="000000"/>
                <w:sz w:val="24"/>
                <w:szCs w:val="24"/>
                <w:highlight w:val="none"/>
                <w:vertAlign w:val="baseline"/>
                <w:lang w:val="en-US" w:eastAsia="zh-CN"/>
              </w:rPr>
            </w:r>
            <w:r/>
          </w:p>
        </w:tc>
      </w:tr>
      <w:tr>
        <w:trPr>
          <w:trHeight w:val="567"/>
        </w:trPr>
        <w:tc>
          <w:tcPr>
            <w:tcW w:w="900" w:type="dxa"/>
            <w:vAlign w:val="center"/>
            <w:textDirection w:val="lrTb"/>
            <w:noWrap w:val="false"/>
          </w:tcPr>
          <w:p>
            <w:pPr>
              <w:pStyle w:val="823"/>
              <w:jc w:val="center"/>
              <w:rPr>
                <w:rFonts w:ascii="Times New Roman" w:hAnsi="Times New Roman" w:eastAsia="宋体" w:cs="Times New Roman"/>
                <w:color w:val="000000"/>
                <w:sz w:val="24"/>
                <w:szCs w:val="24"/>
                <w:highlight w:val="none"/>
                <w:vertAlign w:val="baseline"/>
                <w:lang w:val="en-US" w:eastAsia="zh-CN"/>
              </w:rPr>
            </w:pPr>
            <w:r>
              <w:rPr>
                <w:rFonts w:ascii="Times New Roman" w:hAnsi="Times New Roman" w:eastAsia="宋体" w:cs="Times New Roman"/>
                <w:color w:val="000000"/>
                <w:sz w:val="24"/>
                <w:szCs w:val="24"/>
                <w:highlight w:val="none"/>
                <w:vertAlign w:val="baseline"/>
                <w:lang w:val="en-US" w:eastAsia="zh-CN"/>
              </w:rPr>
              <w:t xml:space="preserve">1</w:t>
            </w:r>
            <w:r>
              <w:rPr>
                <w:rFonts w:ascii="Times New Roman" w:hAnsi="Times New Roman" w:eastAsia="宋体" w:cs="Times New Roman"/>
                <w:color w:val="000000"/>
                <w:sz w:val="24"/>
                <w:szCs w:val="24"/>
                <w:highlight w:val="none"/>
                <w:vertAlign w:val="baseline"/>
                <w:lang w:val="en-US" w:eastAsia="zh-CN"/>
              </w:rPr>
            </w:r>
            <w:r/>
          </w:p>
        </w:tc>
        <w:tc>
          <w:tcPr>
            <w:tcW w:w="2174" w:type="dxa"/>
            <w:vAlign w:val="center"/>
            <w:textDirection w:val="lrTb"/>
            <w:noWrap w:val="false"/>
          </w:tcPr>
          <w:p>
            <w:pPr>
              <w:pStyle w:val="823"/>
              <w:jc w:val="center"/>
              <w:rPr>
                <w:rFonts w:ascii="Times New Roman" w:hAnsi="Times New Roman" w:eastAsia="宋体" w:cs="Times New Roman"/>
                <w:color w:val="000000"/>
                <w:sz w:val="24"/>
                <w:szCs w:val="24"/>
                <w:highlight w:val="none"/>
                <w:vertAlign w:val="baseline"/>
                <w:lang w:val="en-US" w:eastAsia="zh-CN"/>
              </w:rPr>
            </w:pPr>
            <w:r>
              <w:rPr>
                <w:rFonts w:ascii="Times New Roman" w:hAnsi="Times New Roman" w:eastAsia="宋体" w:cs="Times New Roman"/>
                <w:color w:val="000000"/>
                <w:sz w:val="24"/>
                <w:szCs w:val="24"/>
                <w:highlight w:val="none"/>
                <w:vertAlign w:val="baseline"/>
                <w:lang w:val="en-US" w:eastAsia="zh-CN"/>
              </w:rPr>
              <w:t xml:space="preserve">pH值</w:t>
            </w:r>
            <w:r>
              <w:rPr>
                <w:rFonts w:ascii="Times New Roman" w:hAnsi="Times New Roman" w:eastAsia="宋体" w:cs="Times New Roman"/>
                <w:color w:val="000000"/>
                <w:sz w:val="24"/>
                <w:szCs w:val="24"/>
                <w:highlight w:val="none"/>
                <w:vertAlign w:val="baseline"/>
                <w:lang w:val="en-US" w:eastAsia="zh-CN"/>
              </w:rPr>
            </w:r>
            <w:r/>
          </w:p>
        </w:tc>
        <w:tc>
          <w:tcPr>
            <w:tcW w:w="5448" w:type="dxa"/>
            <w:vAlign w:val="center"/>
            <w:textDirection w:val="lrTb"/>
            <w:noWrap w:val="false"/>
          </w:tcPr>
          <w:p>
            <w:pPr>
              <w:pStyle w:val="823"/>
              <w:jc w:val="center"/>
              <w:rPr>
                <w:rFonts w:ascii="Times New Roman" w:hAnsi="Times New Roman" w:eastAsia="宋体" w:cs="Times New Roman"/>
                <w:color w:val="000000"/>
                <w:sz w:val="24"/>
                <w:szCs w:val="24"/>
                <w:highlight w:val="none"/>
                <w:vertAlign w:val="baseline"/>
                <w:lang w:val="en-US" w:eastAsia="zh-CN"/>
              </w:rPr>
            </w:pPr>
            <w:r>
              <w:rPr>
                <w:rFonts w:ascii="Times New Roman" w:hAnsi="Times New Roman" w:eastAsia="宋体" w:cs="Times New Roman"/>
                <w:color w:val="000000"/>
                <w:sz w:val="24"/>
                <w:szCs w:val="24"/>
                <w:highlight w:val="none"/>
                <w:vertAlign w:val="baseline"/>
                <w:lang w:val="en-US" w:eastAsia="zh-CN"/>
              </w:rPr>
              <w:t xml:space="preserve">水质 pH值的测定 电极法 HJ1147-2020</w:t>
            </w:r>
            <w:r>
              <w:rPr>
                <w:rFonts w:ascii="Times New Roman" w:hAnsi="Times New Roman" w:eastAsia="宋体" w:cs="Times New Roman"/>
                <w:color w:val="000000"/>
                <w:sz w:val="24"/>
                <w:szCs w:val="24"/>
                <w:highlight w:val="none"/>
                <w:vertAlign w:val="baseline"/>
                <w:lang w:val="en-US" w:eastAsia="zh-CN"/>
              </w:rPr>
            </w:r>
            <w:r/>
          </w:p>
        </w:tc>
      </w:tr>
      <w:tr>
        <w:trPr>
          <w:trHeight w:val="567"/>
        </w:trPr>
        <w:tc>
          <w:tcPr>
            <w:tcW w:w="900" w:type="dxa"/>
            <w:vAlign w:val="center"/>
            <w:textDirection w:val="lrTb"/>
            <w:noWrap w:val="false"/>
          </w:tcPr>
          <w:p>
            <w:pPr>
              <w:pStyle w:val="823"/>
              <w:jc w:val="center"/>
              <w:rPr>
                <w:rFonts w:ascii="Times New Roman" w:hAnsi="Times New Roman" w:eastAsia="宋体" w:cs="Times New Roman"/>
                <w:color w:val="000000"/>
                <w:sz w:val="24"/>
                <w:szCs w:val="24"/>
                <w:highlight w:val="none"/>
                <w:vertAlign w:val="baseline"/>
                <w:lang w:val="en-US" w:eastAsia="zh-CN"/>
              </w:rPr>
            </w:pPr>
            <w:r>
              <w:rPr>
                <w:rFonts w:ascii="Times New Roman" w:hAnsi="Times New Roman" w:eastAsia="宋体" w:cs="Times New Roman"/>
                <w:color w:val="000000"/>
                <w:sz w:val="24"/>
                <w:szCs w:val="24"/>
                <w:highlight w:val="none"/>
                <w:vertAlign w:val="baseline"/>
                <w:lang w:val="en-US" w:eastAsia="zh-CN"/>
              </w:rPr>
              <w:t xml:space="preserve">2</w:t>
            </w:r>
            <w:r>
              <w:rPr>
                <w:rFonts w:ascii="Times New Roman" w:hAnsi="Times New Roman" w:eastAsia="宋体" w:cs="Times New Roman"/>
                <w:color w:val="000000"/>
                <w:sz w:val="24"/>
                <w:szCs w:val="24"/>
                <w:highlight w:val="none"/>
                <w:vertAlign w:val="baseline"/>
                <w:lang w:val="en-US" w:eastAsia="zh-CN"/>
              </w:rPr>
            </w:r>
            <w:r/>
          </w:p>
        </w:tc>
        <w:tc>
          <w:tcPr>
            <w:tcW w:w="2174" w:type="dxa"/>
            <w:vAlign w:val="center"/>
            <w:textDirection w:val="lrTb"/>
            <w:noWrap w:val="false"/>
          </w:tcPr>
          <w:p>
            <w:pPr>
              <w:pStyle w:val="823"/>
              <w:jc w:val="center"/>
              <w:rPr>
                <w:rFonts w:ascii="Times New Roman" w:hAnsi="Times New Roman" w:eastAsia="宋体" w:cs="Times New Roman"/>
                <w:color w:val="000000"/>
                <w:sz w:val="24"/>
                <w:szCs w:val="24"/>
                <w:highlight w:val="none"/>
                <w:vertAlign w:val="baseline"/>
                <w:lang w:val="en-US" w:eastAsia="zh-CN"/>
              </w:rPr>
            </w:pPr>
            <w:r>
              <w:rPr>
                <w:rFonts w:ascii="Times New Roman" w:hAnsi="Times New Roman" w:eastAsia="宋体" w:cs="Times New Roman"/>
                <w:color w:val="000000"/>
                <w:sz w:val="24"/>
                <w:szCs w:val="24"/>
                <w:highlight w:val="none"/>
                <w:vertAlign w:val="baseline"/>
                <w:lang w:val="en-US" w:eastAsia="zh-CN"/>
              </w:rPr>
              <w:t xml:space="preserve">化学需氧量</w:t>
            </w:r>
            <w:r>
              <w:rPr>
                <w:rFonts w:ascii="Times New Roman" w:hAnsi="Times New Roman" w:eastAsia="宋体" w:cs="Times New Roman"/>
                <w:color w:val="000000"/>
                <w:sz w:val="24"/>
                <w:szCs w:val="24"/>
                <w:highlight w:val="none"/>
                <w:vertAlign w:val="baseline"/>
                <w:lang w:val="en-US" w:eastAsia="zh-CN"/>
              </w:rPr>
            </w:r>
            <w:r/>
          </w:p>
        </w:tc>
        <w:tc>
          <w:tcPr>
            <w:tcW w:w="5448" w:type="dxa"/>
            <w:vAlign w:val="center"/>
            <w:textDirection w:val="lrTb"/>
            <w:noWrap w:val="false"/>
          </w:tcPr>
          <w:p>
            <w:pPr>
              <w:pStyle w:val="823"/>
              <w:jc w:val="center"/>
              <w:rPr>
                <w:rFonts w:ascii="Times New Roman" w:hAnsi="Times New Roman" w:eastAsia="宋体" w:cs="Times New Roman"/>
                <w:color w:val="000000"/>
                <w:sz w:val="24"/>
                <w:szCs w:val="24"/>
                <w:highlight w:val="none"/>
                <w:vertAlign w:val="baseline"/>
                <w:lang w:val="en-US" w:eastAsia="zh-CN"/>
              </w:rPr>
            </w:pPr>
            <w:r>
              <w:rPr>
                <w:rFonts w:ascii="Times New Roman" w:hAnsi="Times New Roman" w:eastAsia="宋体" w:cs="Times New Roman"/>
                <w:color w:val="000000"/>
                <w:sz w:val="24"/>
                <w:szCs w:val="24"/>
                <w:highlight w:val="none"/>
                <w:vertAlign w:val="baseline"/>
                <w:lang w:val="en-US" w:eastAsia="zh-CN"/>
              </w:rPr>
              <w:t xml:space="preserve">水质 化学需氧量的测定 重铬酸盐法 HJ828-2017</w:t>
            </w:r>
            <w:r>
              <w:rPr>
                <w:rFonts w:ascii="Times New Roman" w:hAnsi="Times New Roman" w:eastAsia="宋体" w:cs="Times New Roman"/>
                <w:color w:val="000000"/>
                <w:sz w:val="24"/>
                <w:szCs w:val="24"/>
                <w:highlight w:val="none"/>
                <w:vertAlign w:val="baseline"/>
                <w:lang w:val="en-US" w:eastAsia="zh-CN"/>
              </w:rPr>
            </w:r>
            <w:r/>
          </w:p>
        </w:tc>
      </w:tr>
      <w:tr>
        <w:trPr>
          <w:trHeight w:val="567"/>
        </w:trPr>
        <w:tc>
          <w:tcPr>
            <w:tcW w:w="900" w:type="dxa"/>
            <w:vAlign w:val="center"/>
            <w:textDirection w:val="lrTb"/>
            <w:noWrap w:val="false"/>
          </w:tcPr>
          <w:p>
            <w:pPr>
              <w:pStyle w:val="823"/>
              <w:jc w:val="center"/>
              <w:rPr>
                <w:rFonts w:ascii="Times New Roman" w:hAnsi="Times New Roman" w:eastAsia="宋体" w:cs="Times New Roman"/>
                <w:color w:val="000000"/>
                <w:sz w:val="24"/>
                <w:szCs w:val="24"/>
                <w:highlight w:val="none"/>
                <w:vertAlign w:val="baseline"/>
                <w:lang w:val="en-US" w:eastAsia="zh-CN"/>
              </w:rPr>
            </w:pPr>
            <w:r>
              <w:rPr>
                <w:rFonts w:ascii="Times New Roman" w:hAnsi="Times New Roman" w:eastAsia="宋体" w:cs="Times New Roman"/>
                <w:color w:val="000000"/>
                <w:sz w:val="24"/>
                <w:szCs w:val="24"/>
                <w:highlight w:val="none"/>
                <w:vertAlign w:val="baseline"/>
                <w:lang w:val="en-US" w:eastAsia="zh-CN"/>
              </w:rPr>
              <w:t xml:space="preserve">3</w:t>
            </w:r>
            <w:r>
              <w:rPr>
                <w:rFonts w:ascii="Times New Roman" w:hAnsi="Times New Roman" w:eastAsia="宋体" w:cs="Times New Roman"/>
                <w:color w:val="000000"/>
                <w:sz w:val="24"/>
                <w:szCs w:val="24"/>
                <w:highlight w:val="none"/>
                <w:vertAlign w:val="baseline"/>
                <w:lang w:val="en-US" w:eastAsia="zh-CN"/>
              </w:rPr>
            </w:r>
            <w:r/>
          </w:p>
        </w:tc>
        <w:tc>
          <w:tcPr>
            <w:tcW w:w="2174" w:type="dxa"/>
            <w:vAlign w:val="center"/>
            <w:textDirection w:val="lrTb"/>
            <w:noWrap w:val="false"/>
          </w:tcPr>
          <w:p>
            <w:pPr>
              <w:pStyle w:val="823"/>
              <w:jc w:val="center"/>
              <w:rPr>
                <w:rFonts w:ascii="Times New Roman" w:hAnsi="Times New Roman" w:eastAsia="宋体" w:cs="Times New Roman"/>
                <w:color w:val="000000"/>
                <w:sz w:val="24"/>
                <w:szCs w:val="24"/>
                <w:highlight w:val="none"/>
                <w:vertAlign w:val="baseline"/>
                <w:lang w:val="en-US" w:eastAsia="zh-CN"/>
              </w:rPr>
            </w:pPr>
            <w:r>
              <w:rPr>
                <w:rFonts w:ascii="Times New Roman" w:hAnsi="Times New Roman" w:eastAsia="宋体" w:cs="Times New Roman"/>
                <w:color w:val="000000"/>
                <w:sz w:val="24"/>
                <w:szCs w:val="24"/>
                <w:highlight w:val="none"/>
                <w:vertAlign w:val="baseline"/>
                <w:lang w:val="en-US" w:eastAsia="zh-CN"/>
              </w:rPr>
              <w:t xml:space="preserve">悬浮物</w:t>
            </w:r>
            <w:r>
              <w:rPr>
                <w:rFonts w:ascii="Times New Roman" w:hAnsi="Times New Roman" w:eastAsia="宋体" w:cs="Times New Roman"/>
                <w:color w:val="000000"/>
                <w:sz w:val="24"/>
                <w:szCs w:val="24"/>
                <w:highlight w:val="none"/>
                <w:vertAlign w:val="baseline"/>
                <w:lang w:val="en-US" w:eastAsia="zh-CN"/>
              </w:rPr>
            </w:r>
            <w:r/>
          </w:p>
        </w:tc>
        <w:tc>
          <w:tcPr>
            <w:tcW w:w="5448" w:type="dxa"/>
            <w:vAlign w:val="center"/>
            <w:textDirection w:val="lrTb"/>
            <w:noWrap w:val="false"/>
          </w:tcPr>
          <w:p>
            <w:pPr>
              <w:pStyle w:val="823"/>
              <w:jc w:val="center"/>
              <w:rPr>
                <w:rFonts w:ascii="Times New Roman" w:hAnsi="Times New Roman" w:eastAsia="宋体" w:cs="Times New Roman"/>
                <w:color w:val="000000"/>
                <w:sz w:val="24"/>
                <w:szCs w:val="24"/>
                <w:highlight w:val="none"/>
                <w:vertAlign w:val="baseline"/>
                <w:lang w:val="en-US" w:eastAsia="zh-CN"/>
              </w:rPr>
            </w:pPr>
            <w:r>
              <w:rPr>
                <w:rFonts w:ascii="Times New Roman" w:hAnsi="Times New Roman" w:eastAsia="宋体" w:cs="Times New Roman"/>
                <w:color w:val="000000"/>
                <w:sz w:val="24"/>
                <w:szCs w:val="24"/>
                <w:highlight w:val="none"/>
                <w:vertAlign w:val="baseline"/>
                <w:lang w:val="en-US" w:eastAsia="zh-CN"/>
              </w:rPr>
              <w:t xml:space="preserve">水质 悬浮物的测定 重量法  GB/T 11901-1989</w:t>
            </w:r>
            <w:r>
              <w:rPr>
                <w:rFonts w:ascii="Times New Roman" w:hAnsi="Times New Roman" w:eastAsia="宋体" w:cs="Times New Roman"/>
                <w:color w:val="000000"/>
                <w:sz w:val="24"/>
                <w:szCs w:val="24"/>
                <w:highlight w:val="none"/>
                <w:vertAlign w:val="baseline"/>
                <w:lang w:val="en-US" w:eastAsia="zh-CN"/>
              </w:rPr>
            </w:r>
            <w:r/>
          </w:p>
        </w:tc>
      </w:tr>
      <w:tr>
        <w:trPr>
          <w:trHeight w:val="567"/>
        </w:trPr>
        <w:tc>
          <w:tcPr>
            <w:tcW w:w="900" w:type="dxa"/>
            <w:vAlign w:val="center"/>
            <w:textDirection w:val="lrTb"/>
            <w:noWrap w:val="false"/>
          </w:tcPr>
          <w:p>
            <w:pPr>
              <w:pStyle w:val="823"/>
              <w:jc w:val="center"/>
              <w:rPr>
                <w:rFonts w:ascii="Times New Roman" w:hAnsi="Times New Roman" w:eastAsia="宋体" w:cs="Times New Roman"/>
                <w:color w:val="000000"/>
                <w:sz w:val="24"/>
                <w:szCs w:val="24"/>
                <w:highlight w:val="none"/>
                <w:vertAlign w:val="baseline"/>
                <w:lang w:val="en-US" w:eastAsia="zh-CN"/>
              </w:rPr>
            </w:pPr>
            <w:r>
              <w:rPr>
                <w:rFonts w:ascii="Times New Roman" w:hAnsi="Times New Roman" w:eastAsia="宋体" w:cs="Times New Roman"/>
                <w:color w:val="000000"/>
                <w:sz w:val="24"/>
                <w:szCs w:val="24"/>
                <w:highlight w:val="none"/>
                <w:vertAlign w:val="baseline"/>
                <w:lang w:val="en-US" w:eastAsia="zh-CN"/>
              </w:rPr>
              <w:t xml:space="preserve">4</w:t>
            </w:r>
            <w:r>
              <w:rPr>
                <w:rFonts w:ascii="Times New Roman" w:hAnsi="Times New Roman" w:eastAsia="宋体" w:cs="Times New Roman"/>
                <w:color w:val="000000"/>
                <w:sz w:val="24"/>
                <w:szCs w:val="24"/>
                <w:highlight w:val="none"/>
                <w:vertAlign w:val="baseline"/>
                <w:lang w:val="en-US" w:eastAsia="zh-CN"/>
              </w:rPr>
            </w:r>
            <w:r/>
          </w:p>
        </w:tc>
        <w:tc>
          <w:tcPr>
            <w:tcW w:w="2174" w:type="dxa"/>
            <w:vAlign w:val="center"/>
            <w:textDirection w:val="lrTb"/>
            <w:noWrap w:val="false"/>
          </w:tcPr>
          <w:p>
            <w:pPr>
              <w:pStyle w:val="823"/>
              <w:jc w:val="center"/>
              <w:rPr>
                <w:rFonts w:ascii="Times New Roman" w:hAnsi="Times New Roman" w:eastAsia="宋体" w:cs="Times New Roman"/>
                <w:color w:val="000000"/>
                <w:sz w:val="24"/>
                <w:szCs w:val="24"/>
                <w:highlight w:val="none"/>
                <w:vertAlign w:val="baseline"/>
                <w:lang w:val="en-US" w:eastAsia="zh-CN"/>
              </w:rPr>
            </w:pPr>
            <w:r>
              <w:rPr>
                <w:rFonts w:ascii="Times New Roman" w:hAnsi="Times New Roman" w:eastAsia="宋体" w:cs="Times New Roman"/>
                <w:color w:val="000000"/>
                <w:sz w:val="24"/>
                <w:szCs w:val="24"/>
                <w:highlight w:val="none"/>
                <w:vertAlign w:val="baseline"/>
                <w:lang w:val="en-US" w:eastAsia="zh-CN"/>
              </w:rPr>
              <w:t xml:space="preserve">总磷</w:t>
            </w:r>
            <w:r>
              <w:rPr>
                <w:rFonts w:ascii="Times New Roman" w:hAnsi="Times New Roman" w:eastAsia="宋体" w:cs="Times New Roman"/>
                <w:color w:val="000000"/>
                <w:sz w:val="24"/>
                <w:szCs w:val="24"/>
                <w:highlight w:val="none"/>
                <w:vertAlign w:val="baseline"/>
                <w:lang w:val="en-US" w:eastAsia="zh-CN"/>
              </w:rPr>
            </w:r>
            <w:r/>
          </w:p>
        </w:tc>
        <w:tc>
          <w:tcPr>
            <w:tcW w:w="5448" w:type="dxa"/>
            <w:vAlign w:val="center"/>
            <w:textDirection w:val="lrTb"/>
            <w:noWrap w:val="false"/>
          </w:tcPr>
          <w:p>
            <w:pPr>
              <w:pStyle w:val="823"/>
              <w:jc w:val="center"/>
              <w:rPr>
                <w:rFonts w:ascii="Times New Roman" w:hAnsi="Times New Roman" w:eastAsia="宋体" w:cs="Times New Roman"/>
                <w:color w:val="000000"/>
                <w:sz w:val="24"/>
                <w:szCs w:val="24"/>
                <w:highlight w:val="none"/>
                <w:vertAlign w:val="baseline"/>
                <w:lang w:val="en-US" w:eastAsia="zh-CN"/>
              </w:rPr>
            </w:pPr>
            <w:r>
              <w:rPr>
                <w:rFonts w:ascii="Times New Roman" w:hAnsi="Times New Roman" w:eastAsia="宋体" w:cs="Times New Roman"/>
                <w:color w:val="000000"/>
                <w:sz w:val="24"/>
                <w:szCs w:val="24"/>
                <w:highlight w:val="none"/>
                <w:vertAlign w:val="baseline"/>
                <w:lang w:val="en-US" w:eastAsia="zh-CN"/>
              </w:rPr>
              <w:t xml:space="preserve">水质 总磷的测定  钼酸铵分光光度法GB/T 11893-1989</w:t>
            </w:r>
            <w:r>
              <w:rPr>
                <w:rFonts w:ascii="Times New Roman" w:hAnsi="Times New Roman" w:eastAsia="宋体" w:cs="Times New Roman"/>
                <w:color w:val="000000"/>
                <w:sz w:val="24"/>
                <w:szCs w:val="24"/>
                <w:highlight w:val="none"/>
                <w:vertAlign w:val="baseline"/>
                <w:lang w:val="en-US" w:eastAsia="zh-CN"/>
              </w:rPr>
            </w:r>
            <w:r/>
          </w:p>
        </w:tc>
      </w:tr>
      <w:tr>
        <w:trPr>
          <w:trHeight w:val="567"/>
        </w:trPr>
        <w:tc>
          <w:tcPr>
            <w:tcW w:w="900" w:type="dxa"/>
            <w:vAlign w:val="center"/>
            <w:textDirection w:val="lrTb"/>
            <w:noWrap w:val="false"/>
          </w:tcPr>
          <w:p>
            <w:pPr>
              <w:pStyle w:val="823"/>
              <w:jc w:val="center"/>
              <w:rPr>
                <w:rFonts w:ascii="Times New Roman" w:hAnsi="Times New Roman" w:eastAsia="宋体" w:cs="Times New Roman"/>
                <w:color w:val="000000"/>
                <w:sz w:val="24"/>
                <w:szCs w:val="24"/>
                <w:highlight w:val="none"/>
                <w:vertAlign w:val="baseline"/>
                <w:lang w:val="en-US" w:eastAsia="zh-CN"/>
              </w:rPr>
            </w:pPr>
            <w:r>
              <w:rPr>
                <w:rFonts w:ascii="Times New Roman" w:hAnsi="Times New Roman" w:eastAsia="宋体" w:cs="Times New Roman"/>
                <w:color w:val="000000"/>
                <w:sz w:val="24"/>
                <w:szCs w:val="24"/>
                <w:highlight w:val="none"/>
                <w:vertAlign w:val="baseline"/>
                <w:lang w:val="en-US" w:eastAsia="zh-CN"/>
              </w:rPr>
              <w:t xml:space="preserve">5</w:t>
            </w:r>
            <w:r>
              <w:rPr>
                <w:rFonts w:ascii="Times New Roman" w:hAnsi="Times New Roman" w:eastAsia="宋体" w:cs="Times New Roman"/>
                <w:color w:val="000000"/>
                <w:sz w:val="24"/>
                <w:szCs w:val="24"/>
                <w:highlight w:val="none"/>
                <w:vertAlign w:val="baseline"/>
                <w:lang w:val="en-US" w:eastAsia="zh-CN"/>
              </w:rPr>
            </w:r>
            <w:r/>
          </w:p>
        </w:tc>
        <w:tc>
          <w:tcPr>
            <w:tcW w:w="2174" w:type="dxa"/>
            <w:vAlign w:val="center"/>
            <w:textDirection w:val="lrTb"/>
            <w:noWrap w:val="false"/>
          </w:tcPr>
          <w:p>
            <w:pPr>
              <w:pStyle w:val="823"/>
              <w:jc w:val="center"/>
              <w:rPr>
                <w:rFonts w:ascii="Times New Roman" w:hAnsi="Times New Roman" w:eastAsia="宋体" w:cs="Times New Roman"/>
                <w:color w:val="000000"/>
                <w:sz w:val="24"/>
                <w:szCs w:val="24"/>
                <w:highlight w:val="none"/>
                <w:vertAlign w:val="baseline"/>
                <w:lang w:val="en-US" w:eastAsia="zh-CN"/>
              </w:rPr>
            </w:pPr>
            <w:r>
              <w:rPr>
                <w:rFonts w:ascii="Times New Roman" w:hAnsi="Times New Roman" w:eastAsia="宋体" w:cs="Times New Roman"/>
                <w:color w:val="000000"/>
                <w:sz w:val="24"/>
                <w:szCs w:val="24"/>
                <w:highlight w:val="none"/>
                <w:vertAlign w:val="baseline"/>
                <w:lang w:val="en-US" w:eastAsia="zh-CN"/>
              </w:rPr>
              <w:t xml:space="preserve">总氮</w:t>
            </w:r>
            <w:r>
              <w:rPr>
                <w:rFonts w:ascii="Times New Roman" w:hAnsi="Times New Roman" w:eastAsia="宋体" w:cs="Times New Roman"/>
                <w:color w:val="000000"/>
                <w:sz w:val="24"/>
                <w:szCs w:val="24"/>
                <w:highlight w:val="none"/>
                <w:vertAlign w:val="baseline"/>
                <w:lang w:val="en-US" w:eastAsia="zh-CN"/>
              </w:rPr>
            </w:r>
            <w:r/>
          </w:p>
        </w:tc>
        <w:tc>
          <w:tcPr>
            <w:tcW w:w="5448" w:type="dxa"/>
            <w:vAlign w:val="center"/>
            <w:textDirection w:val="lrTb"/>
            <w:noWrap w:val="false"/>
          </w:tcPr>
          <w:p>
            <w:pPr>
              <w:pStyle w:val="823"/>
              <w:jc w:val="center"/>
              <w:rPr>
                <w:rFonts w:ascii="Times New Roman" w:hAnsi="Times New Roman" w:eastAsia="宋体" w:cs="Times New Roman"/>
                <w:color w:val="000000"/>
                <w:sz w:val="24"/>
                <w:szCs w:val="24"/>
                <w:highlight w:val="none"/>
                <w:vertAlign w:val="baseline"/>
                <w:lang w:val="en-US" w:eastAsia="zh-CN"/>
              </w:rPr>
            </w:pPr>
            <w:r>
              <w:rPr>
                <w:rFonts w:ascii="Times New Roman" w:hAnsi="Times New Roman" w:eastAsia="宋体" w:cs="Times New Roman"/>
                <w:color w:val="000000"/>
                <w:sz w:val="24"/>
                <w:szCs w:val="24"/>
                <w:highlight w:val="none"/>
                <w:vertAlign w:val="baseline"/>
                <w:lang w:val="en-US" w:eastAsia="zh-CN"/>
              </w:rPr>
              <w:t xml:space="preserve">水质 总氮的测定 碱性过硫酸钾消解紫外分光光度法HJ 636-2012</w:t>
            </w:r>
            <w:r>
              <w:rPr>
                <w:rFonts w:ascii="Times New Roman" w:hAnsi="Times New Roman" w:eastAsia="宋体" w:cs="Times New Roman"/>
                <w:color w:val="000000"/>
                <w:sz w:val="24"/>
                <w:szCs w:val="24"/>
                <w:highlight w:val="none"/>
                <w:vertAlign w:val="baseline"/>
                <w:lang w:val="en-US" w:eastAsia="zh-CN"/>
              </w:rPr>
            </w:r>
            <w:r/>
          </w:p>
        </w:tc>
      </w:tr>
      <w:tr>
        <w:trPr>
          <w:trHeight w:val="567"/>
        </w:trPr>
        <w:tc>
          <w:tcPr>
            <w:tcW w:w="900" w:type="dxa"/>
            <w:vAlign w:val="center"/>
            <w:textDirection w:val="lrTb"/>
            <w:noWrap w:val="false"/>
          </w:tcPr>
          <w:p>
            <w:pPr>
              <w:pStyle w:val="823"/>
              <w:jc w:val="center"/>
              <w:rPr>
                <w:rFonts w:ascii="Times New Roman" w:hAnsi="Times New Roman" w:eastAsia="宋体" w:cs="Times New Roman"/>
                <w:color w:val="000000"/>
                <w:sz w:val="24"/>
                <w:szCs w:val="24"/>
                <w:highlight w:val="none"/>
                <w:vertAlign w:val="baseline"/>
                <w:lang w:val="en-US" w:eastAsia="zh-CN"/>
              </w:rPr>
            </w:pPr>
            <w:r>
              <w:rPr>
                <w:rFonts w:ascii="Times New Roman" w:hAnsi="Times New Roman" w:eastAsia="宋体" w:cs="Times New Roman"/>
                <w:color w:val="000000"/>
                <w:sz w:val="24"/>
                <w:szCs w:val="24"/>
                <w:highlight w:val="none"/>
                <w:vertAlign w:val="baseline"/>
                <w:lang w:val="en-US" w:eastAsia="zh-CN"/>
              </w:rPr>
              <w:t xml:space="preserve">6</w:t>
            </w:r>
            <w:r>
              <w:rPr>
                <w:rFonts w:ascii="Times New Roman" w:hAnsi="Times New Roman" w:eastAsia="宋体" w:cs="Times New Roman"/>
                <w:color w:val="000000"/>
                <w:sz w:val="24"/>
                <w:szCs w:val="24"/>
                <w:highlight w:val="none"/>
                <w:vertAlign w:val="baseline"/>
                <w:lang w:val="en-US" w:eastAsia="zh-CN"/>
              </w:rPr>
            </w:r>
            <w:r/>
          </w:p>
        </w:tc>
        <w:tc>
          <w:tcPr>
            <w:tcW w:w="2174" w:type="dxa"/>
            <w:vAlign w:val="center"/>
            <w:textDirection w:val="lrTb"/>
            <w:noWrap w:val="false"/>
          </w:tcPr>
          <w:p>
            <w:pPr>
              <w:pStyle w:val="823"/>
              <w:jc w:val="center"/>
              <w:rPr>
                <w:rFonts w:ascii="Times New Roman" w:hAnsi="Times New Roman" w:eastAsia="宋体" w:cs="Times New Roman"/>
                <w:color w:val="000000"/>
                <w:sz w:val="24"/>
                <w:szCs w:val="24"/>
                <w:highlight w:val="none"/>
                <w:vertAlign w:val="baseline"/>
                <w:lang w:val="en-US" w:eastAsia="zh-CN"/>
              </w:rPr>
            </w:pPr>
            <w:r>
              <w:rPr>
                <w:rFonts w:ascii="Times New Roman" w:hAnsi="Times New Roman" w:eastAsia="宋体" w:cs="Times New Roman"/>
                <w:color w:val="000000"/>
                <w:sz w:val="24"/>
                <w:szCs w:val="24"/>
                <w:highlight w:val="none"/>
                <w:vertAlign w:val="baseline"/>
                <w:lang w:val="en-US" w:eastAsia="zh-CN"/>
              </w:rPr>
              <w:t xml:space="preserve">氨氮</w:t>
            </w:r>
            <w:r>
              <w:rPr>
                <w:rFonts w:ascii="Times New Roman" w:hAnsi="Times New Roman" w:eastAsia="宋体" w:cs="Times New Roman"/>
                <w:color w:val="000000"/>
                <w:sz w:val="24"/>
                <w:szCs w:val="24"/>
                <w:highlight w:val="none"/>
                <w:vertAlign w:val="baseline"/>
                <w:lang w:val="en-US" w:eastAsia="zh-CN"/>
              </w:rPr>
            </w:r>
            <w:r/>
          </w:p>
        </w:tc>
        <w:tc>
          <w:tcPr>
            <w:tcW w:w="5448" w:type="dxa"/>
            <w:vAlign w:val="center"/>
            <w:textDirection w:val="lrTb"/>
            <w:noWrap w:val="false"/>
          </w:tcPr>
          <w:p>
            <w:pPr>
              <w:pStyle w:val="823"/>
              <w:jc w:val="center"/>
              <w:rPr>
                <w:rFonts w:ascii="Times New Roman" w:hAnsi="Times New Roman" w:eastAsia="宋体" w:cs="Times New Roman"/>
                <w:color w:val="000000"/>
                <w:sz w:val="24"/>
                <w:szCs w:val="24"/>
                <w:highlight w:val="none"/>
                <w:vertAlign w:val="baseline"/>
                <w:lang w:val="en-US" w:eastAsia="zh-CN"/>
              </w:rPr>
            </w:pPr>
            <w:r>
              <w:rPr>
                <w:rFonts w:ascii="Times New Roman" w:hAnsi="Times New Roman" w:eastAsia="宋体" w:cs="Times New Roman"/>
                <w:color w:val="000000"/>
                <w:sz w:val="24"/>
                <w:szCs w:val="24"/>
                <w:highlight w:val="none"/>
                <w:vertAlign w:val="baseline"/>
                <w:lang w:val="en-US" w:eastAsia="zh-CN"/>
              </w:rPr>
              <w:t xml:space="preserve">水质 氨氮的测定 纳氏试剂分光光度法HJ 535-2009</w:t>
            </w:r>
            <w:r>
              <w:rPr>
                <w:rFonts w:ascii="Times New Roman" w:hAnsi="Times New Roman" w:eastAsia="宋体" w:cs="Times New Roman"/>
                <w:color w:val="000000"/>
                <w:sz w:val="24"/>
                <w:szCs w:val="24"/>
                <w:highlight w:val="none"/>
                <w:vertAlign w:val="baseline"/>
                <w:lang w:val="en-US" w:eastAsia="zh-CN"/>
              </w:rPr>
            </w:r>
            <w:r/>
          </w:p>
        </w:tc>
      </w:tr>
      <w:tr>
        <w:trPr>
          <w:trHeight w:val="567"/>
        </w:trPr>
        <w:tc>
          <w:tcPr>
            <w:tcW w:w="900" w:type="dxa"/>
            <w:vAlign w:val="center"/>
            <w:textDirection w:val="lrTb"/>
            <w:noWrap w:val="false"/>
          </w:tcPr>
          <w:p>
            <w:pPr>
              <w:pStyle w:val="823"/>
              <w:jc w:val="center"/>
              <w:rPr>
                <w:rFonts w:ascii="Times New Roman" w:hAnsi="Times New Roman" w:eastAsia="宋体" w:cs="Times New Roman"/>
                <w:color w:val="000000"/>
                <w:sz w:val="24"/>
                <w:szCs w:val="24"/>
                <w:highlight w:val="none"/>
                <w:vertAlign w:val="baseline"/>
                <w:lang w:val="en-US" w:eastAsia="zh-CN"/>
              </w:rPr>
            </w:pPr>
            <w:r>
              <w:rPr>
                <w:rFonts w:ascii="Times New Roman" w:hAnsi="Times New Roman" w:eastAsia="宋体" w:cs="Times New Roman"/>
                <w:color w:val="000000"/>
                <w:sz w:val="24"/>
                <w:szCs w:val="24"/>
                <w:highlight w:val="none"/>
                <w:vertAlign w:val="baseline"/>
                <w:lang w:val="en-US" w:eastAsia="zh-CN"/>
              </w:rPr>
              <w:t xml:space="preserve">7</w:t>
            </w:r>
            <w:r>
              <w:rPr>
                <w:rFonts w:ascii="Times New Roman" w:hAnsi="Times New Roman" w:eastAsia="宋体" w:cs="Times New Roman"/>
                <w:color w:val="000000"/>
                <w:sz w:val="24"/>
                <w:szCs w:val="24"/>
                <w:highlight w:val="none"/>
                <w:vertAlign w:val="baseline"/>
                <w:lang w:val="en-US" w:eastAsia="zh-CN"/>
              </w:rPr>
            </w:r>
            <w:r/>
          </w:p>
        </w:tc>
        <w:tc>
          <w:tcPr>
            <w:tcW w:w="2174" w:type="dxa"/>
            <w:vAlign w:val="center"/>
            <w:textDirection w:val="lrTb"/>
            <w:noWrap w:val="false"/>
          </w:tcPr>
          <w:p>
            <w:pPr>
              <w:pStyle w:val="823"/>
              <w:jc w:val="center"/>
              <w:rPr>
                <w:rFonts w:ascii="Times New Roman" w:hAnsi="Times New Roman" w:eastAsia="宋体" w:cs="Times New Roman"/>
                <w:color w:val="000000"/>
                <w:sz w:val="24"/>
                <w:szCs w:val="24"/>
                <w:highlight w:val="none"/>
                <w:vertAlign w:val="baseline"/>
                <w:lang w:val="en-US" w:eastAsia="zh-CN"/>
              </w:rPr>
            </w:pPr>
            <w:r>
              <w:rPr>
                <w:rFonts w:ascii="Times New Roman" w:hAnsi="Times New Roman" w:eastAsia="宋体" w:cs="Times New Roman"/>
                <w:color w:val="000000"/>
                <w:sz w:val="24"/>
                <w:szCs w:val="24"/>
                <w:highlight w:val="none"/>
                <w:vertAlign w:val="baseline"/>
                <w:lang w:val="en-US" w:eastAsia="zh-CN"/>
              </w:rPr>
              <w:t xml:space="preserve">五日生化需氧量</w:t>
            </w:r>
            <w:r>
              <w:rPr>
                <w:rFonts w:ascii="Times New Roman" w:hAnsi="Times New Roman" w:eastAsia="宋体" w:cs="Times New Roman"/>
                <w:color w:val="000000"/>
                <w:sz w:val="24"/>
                <w:szCs w:val="24"/>
                <w:highlight w:val="none"/>
                <w:vertAlign w:val="baseline"/>
                <w:lang w:val="en-US" w:eastAsia="zh-CN"/>
              </w:rPr>
            </w:r>
            <w:r/>
          </w:p>
        </w:tc>
        <w:tc>
          <w:tcPr>
            <w:tcW w:w="5448" w:type="dxa"/>
            <w:vAlign w:val="center"/>
            <w:textDirection w:val="lrTb"/>
            <w:noWrap w:val="false"/>
          </w:tcPr>
          <w:p>
            <w:pPr>
              <w:pStyle w:val="823"/>
              <w:jc w:val="center"/>
              <w:rPr>
                <w:rFonts w:ascii="Times New Roman" w:hAnsi="Times New Roman" w:eastAsia="宋体" w:cs="Times New Roman"/>
                <w:color w:val="000000"/>
                <w:sz w:val="24"/>
                <w:szCs w:val="24"/>
                <w:highlight w:val="none"/>
                <w:vertAlign w:val="baseline"/>
                <w:lang w:val="en-US" w:eastAsia="zh-CN"/>
              </w:rPr>
            </w:pPr>
            <w:r>
              <w:rPr>
                <w:rFonts w:ascii="Times New Roman" w:hAnsi="Times New Roman" w:eastAsia="宋体" w:cs="Times New Roman"/>
                <w:color w:val="000000"/>
                <w:sz w:val="24"/>
                <w:szCs w:val="24"/>
                <w:highlight w:val="none"/>
                <w:vertAlign w:val="baseline"/>
                <w:lang w:val="en-US" w:eastAsia="zh-CN"/>
              </w:rPr>
              <w:t xml:space="preserve">水质 五日生化需氧量（BOD5）的测定 稀释与接种法  HJ 505-2009</w:t>
            </w:r>
            <w:r>
              <w:rPr>
                <w:rFonts w:ascii="Times New Roman" w:hAnsi="Times New Roman" w:eastAsia="宋体" w:cs="Times New Roman"/>
                <w:color w:val="000000"/>
                <w:sz w:val="24"/>
                <w:szCs w:val="24"/>
                <w:highlight w:val="none"/>
                <w:vertAlign w:val="baseline"/>
                <w:lang w:val="en-US" w:eastAsia="zh-CN"/>
              </w:rPr>
            </w:r>
            <w:r/>
          </w:p>
        </w:tc>
      </w:tr>
      <w:tr>
        <w:trPr>
          <w:trHeight w:val="567"/>
        </w:trPr>
        <w:tc>
          <w:tcPr>
            <w:tcW w:w="900" w:type="dxa"/>
            <w:vAlign w:val="center"/>
            <w:textDirection w:val="lrTb"/>
            <w:noWrap w:val="false"/>
          </w:tcPr>
          <w:p>
            <w:pPr>
              <w:pStyle w:val="823"/>
              <w:jc w:val="center"/>
              <w:rPr>
                <w:rFonts w:ascii="Times New Roman" w:hAnsi="Times New Roman" w:eastAsia="宋体" w:cs="Times New Roman"/>
                <w:color w:val="000000"/>
                <w:sz w:val="24"/>
                <w:szCs w:val="24"/>
                <w:highlight w:val="none"/>
                <w:vertAlign w:val="baseline"/>
                <w:lang w:val="en-US" w:eastAsia="zh-CN"/>
              </w:rPr>
            </w:pPr>
            <w:r>
              <w:rPr>
                <w:rFonts w:ascii="Times New Roman" w:hAnsi="Times New Roman" w:eastAsia="宋体" w:cs="Times New Roman"/>
                <w:color w:val="000000"/>
                <w:sz w:val="24"/>
                <w:szCs w:val="24"/>
                <w:highlight w:val="none"/>
                <w:vertAlign w:val="baseline"/>
                <w:lang w:val="en-US" w:eastAsia="zh-CN"/>
              </w:rPr>
              <w:t xml:space="preserve">8</w:t>
            </w:r>
            <w:r>
              <w:rPr>
                <w:rFonts w:ascii="Times New Roman" w:hAnsi="Times New Roman" w:eastAsia="宋体" w:cs="Times New Roman"/>
                <w:color w:val="000000"/>
                <w:sz w:val="24"/>
                <w:szCs w:val="24"/>
                <w:highlight w:val="none"/>
                <w:vertAlign w:val="baseline"/>
                <w:lang w:val="en-US" w:eastAsia="zh-CN"/>
              </w:rPr>
            </w:r>
            <w:r/>
          </w:p>
        </w:tc>
        <w:tc>
          <w:tcPr>
            <w:tcW w:w="2174" w:type="dxa"/>
            <w:vAlign w:val="center"/>
            <w:textDirection w:val="lrTb"/>
            <w:noWrap w:val="false"/>
          </w:tcPr>
          <w:p>
            <w:pPr>
              <w:pStyle w:val="823"/>
              <w:jc w:val="center"/>
              <w:rPr>
                <w:rFonts w:ascii="Times New Roman" w:hAnsi="Times New Roman" w:eastAsia="宋体" w:cs="Times New Roman"/>
                <w:color w:val="000000"/>
                <w:sz w:val="24"/>
                <w:szCs w:val="24"/>
                <w:highlight w:val="none"/>
                <w:vertAlign w:val="baseline"/>
                <w:lang w:val="en-US" w:eastAsia="zh-CN"/>
              </w:rPr>
            </w:pPr>
            <w:r>
              <w:rPr>
                <w:rFonts w:ascii="Times New Roman" w:hAnsi="Times New Roman" w:eastAsia="宋体" w:cs="Times New Roman"/>
                <w:color w:val="000000"/>
                <w:sz w:val="24"/>
                <w:szCs w:val="24"/>
                <w:highlight w:val="none"/>
                <w:vertAlign w:val="baseline"/>
                <w:lang w:val="en-US" w:eastAsia="zh-CN"/>
              </w:rPr>
              <w:t xml:space="preserve">动植物油类</w:t>
            </w:r>
            <w:r>
              <w:rPr>
                <w:rFonts w:ascii="Times New Roman" w:hAnsi="Times New Roman" w:eastAsia="宋体" w:cs="Times New Roman"/>
                <w:color w:val="000000"/>
                <w:sz w:val="24"/>
                <w:szCs w:val="24"/>
                <w:highlight w:val="none"/>
                <w:vertAlign w:val="baseline"/>
                <w:lang w:val="en-US" w:eastAsia="zh-CN"/>
              </w:rPr>
            </w:r>
            <w:r/>
          </w:p>
        </w:tc>
        <w:tc>
          <w:tcPr>
            <w:tcW w:w="5448" w:type="dxa"/>
            <w:vAlign w:val="center"/>
            <w:textDirection w:val="lrTb"/>
            <w:noWrap w:val="false"/>
          </w:tcPr>
          <w:p>
            <w:pPr>
              <w:pStyle w:val="823"/>
              <w:jc w:val="center"/>
              <w:rPr>
                <w:rFonts w:ascii="Times New Roman" w:hAnsi="Times New Roman" w:eastAsia="宋体" w:cs="Times New Roman"/>
                <w:color w:val="000000"/>
                <w:sz w:val="24"/>
                <w:szCs w:val="24"/>
                <w:highlight w:val="none"/>
                <w:vertAlign w:val="baseline"/>
                <w:lang w:val="en-US" w:eastAsia="zh-CN"/>
              </w:rPr>
            </w:pPr>
            <w:r>
              <w:rPr>
                <w:rFonts w:ascii="Times New Roman" w:hAnsi="Times New Roman" w:eastAsia="宋体" w:cs="Times New Roman"/>
                <w:color w:val="000000"/>
                <w:sz w:val="24"/>
                <w:szCs w:val="24"/>
                <w:highlight w:val="none"/>
                <w:vertAlign w:val="baseline"/>
                <w:lang w:val="en-US" w:eastAsia="zh-CN"/>
              </w:rPr>
              <w:t xml:space="preserve">水质 石油类和动植物油类的测定 红外分光光度法 HJ 637-2018</w:t>
            </w:r>
            <w:r>
              <w:rPr>
                <w:rFonts w:ascii="Times New Roman" w:hAnsi="Times New Roman" w:eastAsia="宋体" w:cs="Times New Roman"/>
                <w:color w:val="000000"/>
                <w:sz w:val="24"/>
                <w:szCs w:val="24"/>
                <w:highlight w:val="none"/>
                <w:vertAlign w:val="baseline"/>
                <w:lang w:val="en-US" w:eastAsia="zh-CN"/>
              </w:rPr>
            </w:r>
            <w:r/>
          </w:p>
        </w:tc>
      </w:tr>
      <w:tr>
        <w:trPr>
          <w:trHeight w:val="567"/>
        </w:trPr>
        <w:tc>
          <w:tcPr>
            <w:tcW w:w="900" w:type="dxa"/>
            <w:vAlign w:val="center"/>
            <w:textDirection w:val="lrTb"/>
            <w:noWrap w:val="false"/>
          </w:tcPr>
          <w:p>
            <w:pPr>
              <w:pStyle w:val="823"/>
              <w:jc w:val="center"/>
              <w:rPr>
                <w:rFonts w:ascii="Times New Roman" w:hAnsi="Times New Roman" w:eastAsia="宋体" w:cs="Times New Roman"/>
                <w:color w:val="000000"/>
                <w:sz w:val="24"/>
                <w:szCs w:val="24"/>
                <w:highlight w:val="none"/>
                <w:vertAlign w:val="baseline"/>
                <w:lang w:val="en-US" w:eastAsia="zh-CN"/>
              </w:rPr>
            </w:pPr>
            <w:r>
              <w:rPr>
                <w:rFonts w:ascii="Times New Roman" w:hAnsi="Times New Roman" w:eastAsia="宋体" w:cs="Times New Roman"/>
                <w:color w:val="000000"/>
                <w:sz w:val="24"/>
                <w:szCs w:val="24"/>
                <w:highlight w:val="none"/>
                <w:vertAlign w:val="baseline"/>
                <w:lang w:val="en-US" w:eastAsia="zh-CN"/>
              </w:rPr>
              <w:t xml:space="preserve">9</w:t>
            </w:r>
            <w:r>
              <w:rPr>
                <w:rFonts w:ascii="Times New Roman" w:hAnsi="Times New Roman" w:eastAsia="宋体" w:cs="Times New Roman"/>
                <w:color w:val="000000"/>
                <w:sz w:val="24"/>
                <w:szCs w:val="24"/>
                <w:highlight w:val="none"/>
                <w:vertAlign w:val="baseline"/>
                <w:lang w:val="en-US" w:eastAsia="zh-CN"/>
              </w:rPr>
            </w:r>
            <w:r/>
          </w:p>
        </w:tc>
        <w:tc>
          <w:tcPr>
            <w:tcW w:w="2174" w:type="dxa"/>
            <w:vAlign w:val="center"/>
            <w:textDirection w:val="lrTb"/>
            <w:noWrap w:val="false"/>
          </w:tcPr>
          <w:p>
            <w:pPr>
              <w:pStyle w:val="823"/>
              <w:jc w:val="center"/>
              <w:rPr>
                <w:rFonts w:ascii="Times New Roman" w:hAnsi="Times New Roman" w:eastAsia="宋体" w:cs="Times New Roman"/>
                <w:color w:val="000000"/>
                <w:sz w:val="24"/>
                <w:szCs w:val="24"/>
                <w:highlight w:val="none"/>
                <w:vertAlign w:val="baseline"/>
                <w:lang w:val="en-US" w:eastAsia="zh-CN"/>
              </w:rPr>
            </w:pPr>
            <w:r>
              <w:rPr>
                <w:rFonts w:ascii="Times New Roman" w:hAnsi="Times New Roman" w:eastAsia="宋体" w:cs="Times New Roman"/>
                <w:color w:val="000000"/>
                <w:sz w:val="24"/>
                <w:szCs w:val="24"/>
                <w:highlight w:val="none"/>
                <w:vertAlign w:val="baseline"/>
                <w:lang w:val="en-US" w:eastAsia="zh-CN"/>
              </w:rPr>
              <w:t xml:space="preserve">粪大肠菌群</w:t>
            </w:r>
            <w:r>
              <w:rPr>
                <w:rFonts w:ascii="Times New Roman" w:hAnsi="Times New Roman" w:eastAsia="宋体" w:cs="Times New Roman"/>
                <w:color w:val="000000"/>
                <w:sz w:val="24"/>
                <w:szCs w:val="24"/>
                <w:highlight w:val="none"/>
                <w:vertAlign w:val="baseline"/>
                <w:lang w:val="en-US" w:eastAsia="zh-CN"/>
              </w:rPr>
            </w:r>
            <w:r/>
          </w:p>
        </w:tc>
        <w:tc>
          <w:tcPr>
            <w:tcW w:w="5448" w:type="dxa"/>
            <w:vAlign w:val="center"/>
            <w:textDirection w:val="lrTb"/>
            <w:noWrap w:val="false"/>
          </w:tcPr>
          <w:p>
            <w:pPr>
              <w:pStyle w:val="823"/>
              <w:jc w:val="center"/>
              <w:rPr>
                <w:rFonts w:ascii="Times New Roman" w:hAnsi="Times New Roman" w:eastAsia="宋体" w:cs="Times New Roman"/>
                <w:color w:val="000000"/>
                <w:sz w:val="24"/>
                <w:szCs w:val="24"/>
                <w:highlight w:val="none"/>
                <w:vertAlign w:val="baseline"/>
                <w:lang w:val="en-US" w:eastAsia="zh-CN"/>
              </w:rPr>
            </w:pPr>
            <w:r>
              <w:rPr>
                <w:rFonts w:ascii="Times New Roman" w:hAnsi="Times New Roman" w:eastAsia="宋体" w:cs="Times New Roman"/>
                <w:color w:val="000000"/>
                <w:sz w:val="24"/>
                <w:szCs w:val="24"/>
                <w:highlight w:val="none"/>
                <w:vertAlign w:val="baseline"/>
                <w:lang w:val="en-US" w:eastAsia="zh-CN"/>
              </w:rPr>
              <w:t xml:space="preserve">水质 粪大肠菌群的测定 多管发酵法   HJ 347.2-2018</w:t>
            </w:r>
            <w:r>
              <w:rPr>
                <w:rFonts w:ascii="Times New Roman" w:hAnsi="Times New Roman" w:eastAsia="宋体" w:cs="Times New Roman"/>
                <w:color w:val="000000"/>
                <w:sz w:val="24"/>
                <w:szCs w:val="24"/>
                <w:highlight w:val="none"/>
                <w:vertAlign w:val="baseline"/>
                <w:lang w:val="en-US" w:eastAsia="zh-CN"/>
              </w:rPr>
            </w:r>
            <w:r/>
          </w:p>
        </w:tc>
      </w:tr>
    </w:tbl>
    <w:p>
      <w:pPr>
        <w:pStyle w:val="823"/>
        <w:rPr>
          <w:rFonts w:ascii="Times New Roman" w:hAnsi="Times New Roman" w:eastAsia="宋体" w:cs="Times New Roman"/>
          <w:color w:val="000000"/>
          <w:highlight w:val="none"/>
          <w:lang w:val="en-US" w:eastAsia="zh-CN"/>
        </w:rPr>
        <w:sectPr>
          <w:footerReference w:type="default" r:id="rId15"/>
          <w:footnotePr/>
          <w:endnotePr/>
          <w:type w:val="nextPage"/>
          <w:pgSz w:w="11906" w:h="16838" w:orient="portrait"/>
          <w:pgMar w:top="1440" w:right="1800" w:bottom="1440" w:left="1800" w:header="851" w:footer="992" w:gutter="0"/>
          <w:pgNumType w:start="1"/>
          <w:cols w:num="1" w:sep="0" w:space="1701" w:equalWidth="1"/>
          <w:docGrid w:linePitch="360"/>
        </w:sectPr>
      </w:pPr>
      <w:r>
        <w:rPr>
          <w:rFonts w:ascii="Times New Roman" w:hAnsi="Times New Roman" w:eastAsia="宋体" w:cs="Times New Roman"/>
          <w:color w:val="000000"/>
          <w:highlight w:val="none"/>
          <w:lang w:val="en-US" w:eastAsia="zh-CN"/>
        </w:rPr>
      </w:r>
      <w:r/>
    </w:p>
    <w:p>
      <w:pPr>
        <w:pStyle w:val="823"/>
        <w:jc w:val="both"/>
        <w:rPr>
          <w:rFonts w:ascii="Times New Roman" w:hAnsi="Times New Roman" w:eastAsia="宋体" w:cs="Times New Roman"/>
          <w:b/>
          <w:bCs/>
          <w:color w:val="000000"/>
          <w:sz w:val="28"/>
          <w:szCs w:val="28"/>
          <w:highlight w:val="none"/>
          <w:lang w:val="en-US" w:eastAsia="zh-CN"/>
        </w:rPr>
      </w:pPr>
      <w:r>
        <w:rPr>
          <w:rFonts w:ascii="Times New Roman" w:hAnsi="Times New Roman" w:eastAsia="宋体" w:cs="Times New Roman"/>
          <w:b/>
          <w:bCs/>
          <w:color w:val="000000"/>
          <w:sz w:val="28"/>
          <w:szCs w:val="28"/>
          <w:highlight w:val="none"/>
          <w:lang w:val="en-US" w:eastAsia="zh-CN"/>
        </w:rPr>
        <w:t xml:space="preserve">附件2 大丰区中心城区河道分布示意图</w:t>
      </w:r>
      <w:r>
        <w:rPr>
          <w:rFonts w:ascii="Times New Roman" w:hAnsi="Times New Roman" w:eastAsia="宋体" w:cs="Times New Roman"/>
          <w:b/>
          <w:bCs/>
          <w:color w:val="000000"/>
          <w:sz w:val="28"/>
          <w:szCs w:val="28"/>
          <w:highlight w:val="none"/>
          <w:lang w:val="en-US" w:eastAsia="zh-CN"/>
        </w:rPr>
      </w:r>
      <w:r/>
    </w:p>
    <w:p>
      <w:pPr>
        <w:pStyle w:val="823"/>
        <w:ind w:firstLine="420"/>
        <w:jc w:val="center"/>
        <w:rPr>
          <w:rFonts w:ascii="Times New Roman" w:hAnsi="Times New Roman" w:eastAsia="宋体" w:cs="Times New Roman"/>
          <w:color w:val="000000"/>
          <w:highlight w:val="none"/>
          <w:lang w:val="en-US" w:eastAsia="zh-CN"/>
        </w:rPr>
      </w:pPr>
      <w:r>
        <w:rPr>
          <w:rFonts w:ascii="Times New Roman" w:hAnsi="Times New Roman" w:eastAsia="宋体" w:cs="Times New Roman"/>
          <w:color w:val="000000"/>
          <w:highlight w:val="none"/>
          <w:lang w:val="en-US" w:eastAsia="zh-CN"/>
        </w:rPr>
        <mc:AlternateContent>
          <mc:Choice Requires="wpg">
            <w:drawing>
              <wp:inline xmlns:wp="http://schemas.openxmlformats.org/drawingml/2006/wordprocessingDrawing" distT="0" distB="0" distL="0" distR="0">
                <wp:extent cx="7936230" cy="5613400"/>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7936230" cy="56134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624.9pt;height:442.0pt;mso-wrap-distance-left:0.0pt;mso-wrap-distance-top:0.0pt;mso-wrap-distance-right:0.0pt;mso-wrap-distance-bottom:0.0pt;" stroked="f">
                <v:path textboxrect="0,0,0,0"/>
                <v:imagedata r:id="rId17" o:title=""/>
              </v:shape>
            </w:pict>
          </mc:Fallback>
        </mc:AlternateContent>
      </w:r>
      <w:r>
        <w:rPr>
          <w:rFonts w:ascii="Times New Roman" w:hAnsi="Times New Roman" w:eastAsia="宋体" w:cs="Times New Roman"/>
          <w:color w:val="000000"/>
          <w:highlight w:val="none"/>
          <w:lang w:val="en-US" w:eastAsia="zh-CN"/>
        </w:rPr>
      </w:r>
      <w:r/>
    </w:p>
    <w:p>
      <w:pPr>
        <w:pStyle w:val="823"/>
        <w:rPr>
          <w:rFonts w:ascii="Times New Roman" w:hAnsi="Times New Roman" w:eastAsia="宋体" w:cs="Times New Roman"/>
          <w:color w:val="000000"/>
          <w:highlight w:val="none"/>
          <w:lang w:val="en-US" w:eastAsia="zh-CN"/>
        </w:rPr>
        <w:sectPr>
          <w:footnotePr/>
          <w:endnotePr/>
          <w:type w:val="nextPage"/>
          <w:pgSz w:w="16838" w:h="11906" w:orient="landscape"/>
          <w:pgMar w:top="1134" w:right="1134" w:bottom="1134" w:left="1134" w:header="851" w:footer="992" w:gutter="0"/>
          <w:cols w:num="1" w:sep="0" w:space="1701" w:equalWidth="1"/>
          <w:docGrid w:linePitch="360"/>
        </w:sectPr>
      </w:pPr>
      <w:r>
        <w:rPr>
          <w:rFonts w:ascii="Times New Roman" w:hAnsi="Times New Roman" w:eastAsia="宋体" w:cs="Times New Roman"/>
          <w:color w:val="000000"/>
          <w:highlight w:val="none"/>
          <w:lang w:val="en-US" w:eastAsia="zh-CN"/>
        </w:rPr>
      </w:r>
      <w:r/>
    </w:p>
    <w:p>
      <w:pPr>
        <w:pStyle w:val="823"/>
        <w:jc w:val="both"/>
        <w:rPr>
          <w:rFonts w:ascii="Times New Roman" w:hAnsi="Times New Roman" w:eastAsia="宋体" w:cs="Times New Roman"/>
          <w:b/>
          <w:bCs/>
          <w:color w:val="000000"/>
          <w:sz w:val="28"/>
          <w:szCs w:val="28"/>
          <w:highlight w:val="none"/>
          <w:lang w:val="en-US" w:eastAsia="zh-CN"/>
        </w:rPr>
      </w:pPr>
      <w:r>
        <w:rPr>
          <w:rFonts w:ascii="Times New Roman" w:hAnsi="Times New Roman" w:eastAsia="宋体" w:cs="Times New Roman"/>
          <w:b/>
          <w:bCs/>
          <w:color w:val="000000"/>
          <w:sz w:val="28"/>
          <w:szCs w:val="28"/>
          <w:highlight w:val="none"/>
          <w:lang w:val="en-US" w:eastAsia="zh-CN"/>
        </w:rPr>
        <w:t xml:space="preserve">附件3 分析方法</w:t>
      </w:r>
      <w:r>
        <w:rPr>
          <w:rFonts w:ascii="Times New Roman" w:hAnsi="Times New Roman" w:eastAsia="宋体" w:cs="Times New Roman"/>
          <w:b/>
          <w:bCs/>
          <w:color w:val="000000"/>
          <w:sz w:val="28"/>
          <w:szCs w:val="28"/>
          <w:highlight w:val="none"/>
          <w:lang w:val="en-US" w:eastAsia="zh-CN"/>
        </w:rPr>
      </w:r>
      <w:r/>
    </w:p>
    <w:p>
      <w:pPr>
        <w:pStyle w:val="823"/>
        <w:jc w:val="center"/>
        <w:rPr>
          <w:rFonts w:ascii="Times New Roman" w:hAnsi="Times New Roman" w:eastAsia="宋体" w:cs="Times New Roman"/>
          <w:b/>
          <w:bCs/>
          <w:color w:val="000000"/>
          <w:sz w:val="24"/>
          <w:szCs w:val="24"/>
          <w:highlight w:val="none"/>
          <w:lang w:val="en-US" w:eastAsia="zh-CN"/>
        </w:rPr>
      </w:pPr>
      <w:r>
        <w:rPr>
          <w:rFonts w:ascii="Times New Roman" w:hAnsi="Times New Roman" w:eastAsia="宋体" w:cs="Times New Roman"/>
          <w:b/>
          <w:bCs/>
          <w:color w:val="000000"/>
          <w:sz w:val="24"/>
          <w:szCs w:val="24"/>
          <w:highlight w:val="none"/>
          <w:lang w:val="en-US" w:eastAsia="zh-CN"/>
        </w:rPr>
        <w:t xml:space="preserve">检测项目及分析方法一览表</w:t>
      </w:r>
      <w:r>
        <w:rPr>
          <w:rFonts w:ascii="Times New Roman" w:hAnsi="Times New Roman" w:eastAsia="宋体" w:cs="Times New Roman"/>
          <w:b/>
          <w:bCs/>
          <w:color w:val="000000"/>
          <w:sz w:val="24"/>
          <w:szCs w:val="24"/>
          <w:highlight w:val="none"/>
          <w:lang w:val="en-US" w:eastAsia="zh-CN"/>
        </w:rPr>
      </w:r>
      <w:r/>
    </w:p>
    <w:tbl>
      <w:tblPr>
        <w:tblStyle w:val="870"/>
        <w:tblW w:w="863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00"/>
        <w:gridCol w:w="2174"/>
        <w:gridCol w:w="5562"/>
      </w:tblGrid>
      <w:tr>
        <w:trPr>
          <w:trHeight w:val="567"/>
        </w:trPr>
        <w:tc>
          <w:tcPr>
            <w:tcW w:w="900" w:type="dxa"/>
            <w:vAlign w:val="center"/>
            <w:textDirection w:val="lrTb"/>
            <w:noWrap w:val="false"/>
          </w:tcPr>
          <w:p>
            <w:pPr>
              <w:pStyle w:val="823"/>
              <w:jc w:val="center"/>
              <w:rPr>
                <w:rFonts w:ascii="Times New Roman" w:hAnsi="Times New Roman" w:eastAsia="宋体" w:cs="Times New Roman"/>
                <w:b/>
                <w:bCs/>
                <w:color w:val="000000"/>
                <w:sz w:val="24"/>
                <w:szCs w:val="24"/>
                <w:highlight w:val="none"/>
                <w:vertAlign w:val="baseline"/>
                <w:lang w:val="en-US" w:eastAsia="zh-CN"/>
              </w:rPr>
            </w:pPr>
            <w:r>
              <w:rPr>
                <w:rFonts w:ascii="Times New Roman" w:hAnsi="Times New Roman" w:eastAsia="宋体" w:cs="Times New Roman"/>
                <w:b/>
                <w:bCs/>
                <w:color w:val="000000"/>
                <w:sz w:val="24"/>
                <w:szCs w:val="24"/>
                <w:highlight w:val="none"/>
                <w:vertAlign w:val="baseline"/>
                <w:lang w:val="en-US" w:eastAsia="zh-CN"/>
              </w:rPr>
              <w:t xml:space="preserve">序号</w:t>
            </w:r>
            <w:r>
              <w:rPr>
                <w:rFonts w:ascii="Times New Roman" w:hAnsi="Times New Roman" w:eastAsia="宋体" w:cs="Times New Roman"/>
                <w:b/>
                <w:bCs/>
                <w:color w:val="000000"/>
                <w:sz w:val="24"/>
                <w:szCs w:val="24"/>
                <w:highlight w:val="none"/>
                <w:vertAlign w:val="baseline"/>
                <w:lang w:val="en-US" w:eastAsia="zh-CN"/>
              </w:rPr>
            </w:r>
            <w:r/>
          </w:p>
        </w:tc>
        <w:tc>
          <w:tcPr>
            <w:tcW w:w="2174" w:type="dxa"/>
            <w:vAlign w:val="center"/>
            <w:textDirection w:val="lrTb"/>
            <w:noWrap w:val="false"/>
          </w:tcPr>
          <w:p>
            <w:pPr>
              <w:pStyle w:val="823"/>
              <w:jc w:val="center"/>
              <w:rPr>
                <w:rFonts w:ascii="Times New Roman" w:hAnsi="Times New Roman" w:eastAsia="宋体" w:cs="Times New Roman"/>
                <w:b/>
                <w:bCs/>
                <w:color w:val="000000"/>
                <w:sz w:val="24"/>
                <w:szCs w:val="24"/>
                <w:highlight w:val="none"/>
                <w:vertAlign w:val="baseline"/>
                <w:lang w:val="en-US" w:eastAsia="zh-CN"/>
              </w:rPr>
            </w:pPr>
            <w:r>
              <w:rPr>
                <w:rFonts w:ascii="Times New Roman" w:hAnsi="Times New Roman" w:eastAsia="宋体" w:cs="Times New Roman"/>
                <w:b/>
                <w:bCs/>
                <w:color w:val="000000"/>
                <w:sz w:val="24"/>
                <w:szCs w:val="24"/>
                <w:highlight w:val="none"/>
                <w:vertAlign w:val="baseline"/>
                <w:lang w:val="en-US" w:eastAsia="zh-CN"/>
              </w:rPr>
              <w:t xml:space="preserve">监测项目</w:t>
            </w:r>
            <w:r>
              <w:rPr>
                <w:rFonts w:ascii="Times New Roman" w:hAnsi="Times New Roman" w:eastAsia="宋体" w:cs="Times New Roman"/>
                <w:b/>
                <w:bCs/>
                <w:color w:val="000000"/>
                <w:sz w:val="24"/>
                <w:szCs w:val="24"/>
                <w:highlight w:val="none"/>
                <w:vertAlign w:val="baseline"/>
                <w:lang w:val="en-US" w:eastAsia="zh-CN"/>
              </w:rPr>
            </w:r>
            <w:r/>
          </w:p>
        </w:tc>
        <w:tc>
          <w:tcPr>
            <w:tcW w:w="5562" w:type="dxa"/>
            <w:vAlign w:val="center"/>
            <w:textDirection w:val="lrTb"/>
            <w:noWrap w:val="false"/>
          </w:tcPr>
          <w:p>
            <w:pPr>
              <w:pStyle w:val="823"/>
              <w:jc w:val="center"/>
              <w:rPr>
                <w:rFonts w:ascii="Times New Roman" w:hAnsi="Times New Roman" w:eastAsia="宋体" w:cs="Times New Roman"/>
                <w:b/>
                <w:bCs/>
                <w:color w:val="000000"/>
                <w:sz w:val="24"/>
                <w:szCs w:val="24"/>
                <w:highlight w:val="none"/>
                <w:vertAlign w:val="baseline"/>
                <w:lang w:val="en-US" w:eastAsia="zh-CN"/>
              </w:rPr>
            </w:pPr>
            <w:r>
              <w:rPr>
                <w:rFonts w:ascii="Times New Roman" w:hAnsi="Times New Roman" w:eastAsia="宋体" w:cs="Times New Roman"/>
                <w:b/>
                <w:bCs/>
                <w:color w:val="000000"/>
                <w:sz w:val="24"/>
                <w:szCs w:val="24"/>
                <w:highlight w:val="none"/>
                <w:vertAlign w:val="baseline"/>
                <w:lang w:val="en-US" w:eastAsia="zh-CN"/>
              </w:rPr>
              <w:t xml:space="preserve">分析方法</w:t>
            </w:r>
            <w:r>
              <w:rPr>
                <w:rFonts w:ascii="Times New Roman" w:hAnsi="Times New Roman" w:eastAsia="宋体" w:cs="Times New Roman"/>
                <w:b/>
                <w:bCs/>
                <w:color w:val="000000"/>
                <w:sz w:val="24"/>
                <w:szCs w:val="24"/>
                <w:highlight w:val="none"/>
                <w:vertAlign w:val="baseline"/>
                <w:lang w:val="en-US" w:eastAsia="zh-CN"/>
              </w:rPr>
            </w:r>
            <w:r/>
          </w:p>
        </w:tc>
      </w:tr>
      <w:tr>
        <w:trPr>
          <w:trHeight w:val="567"/>
        </w:trPr>
        <w:tc>
          <w:tcPr>
            <w:tcW w:w="900" w:type="dxa"/>
            <w:vAlign w:val="center"/>
            <w:textDirection w:val="lrTb"/>
            <w:noWrap w:val="false"/>
          </w:tcPr>
          <w:p>
            <w:pPr>
              <w:pStyle w:val="823"/>
              <w:jc w:val="center"/>
              <w:rPr>
                <w:rFonts w:ascii="Times New Roman" w:hAnsi="Times New Roman" w:eastAsia="宋体" w:cs="Times New Roman"/>
                <w:color w:val="000000"/>
                <w:sz w:val="24"/>
                <w:szCs w:val="24"/>
                <w:highlight w:val="none"/>
                <w:vertAlign w:val="baseline"/>
                <w:lang w:val="en-US" w:eastAsia="zh-CN"/>
              </w:rPr>
            </w:pPr>
            <w:r>
              <w:rPr>
                <w:rFonts w:ascii="Times New Roman" w:hAnsi="Times New Roman" w:eastAsia="宋体" w:cs="Times New Roman"/>
                <w:color w:val="000000"/>
                <w:sz w:val="24"/>
                <w:szCs w:val="24"/>
                <w:highlight w:val="none"/>
                <w:vertAlign w:val="baseline"/>
                <w:lang w:val="en-US" w:eastAsia="zh-CN"/>
              </w:rPr>
              <w:t xml:space="preserve">1</w:t>
            </w:r>
            <w:r>
              <w:rPr>
                <w:rFonts w:ascii="Times New Roman" w:hAnsi="Times New Roman" w:eastAsia="宋体" w:cs="Times New Roman"/>
                <w:color w:val="000000"/>
                <w:sz w:val="24"/>
                <w:szCs w:val="24"/>
                <w:highlight w:val="none"/>
                <w:vertAlign w:val="baseline"/>
                <w:lang w:val="en-US" w:eastAsia="zh-CN"/>
              </w:rPr>
            </w:r>
            <w:r/>
          </w:p>
        </w:tc>
        <w:tc>
          <w:tcPr>
            <w:tcW w:w="2174" w:type="dxa"/>
            <w:vAlign w:val="center"/>
            <w:textDirection w:val="lrTb"/>
            <w:noWrap w:val="false"/>
          </w:tcPr>
          <w:p>
            <w:pPr>
              <w:pStyle w:val="823"/>
              <w:jc w:val="center"/>
              <w:rPr>
                <w:rFonts w:ascii="Times New Roman" w:hAnsi="Times New Roman" w:eastAsia="宋体" w:cs="Times New Roman"/>
                <w:color w:val="000000"/>
                <w:sz w:val="24"/>
                <w:szCs w:val="24"/>
                <w:highlight w:val="none"/>
                <w:vertAlign w:val="baseline"/>
                <w:lang w:val="en-US" w:eastAsia="zh-CN"/>
              </w:rPr>
            </w:pPr>
            <w:r>
              <w:rPr>
                <w:rFonts w:ascii="Times New Roman" w:hAnsi="Times New Roman" w:eastAsia="宋体" w:cs="Times New Roman"/>
                <w:color w:val="000000"/>
                <w:sz w:val="24"/>
                <w:szCs w:val="24"/>
                <w:highlight w:val="none"/>
                <w:vertAlign w:val="baseline"/>
                <w:lang w:val="en-US" w:eastAsia="zh-CN"/>
              </w:rPr>
              <w:t xml:space="preserve">水温</w:t>
            </w:r>
            <w:r>
              <w:rPr>
                <w:rFonts w:ascii="Times New Roman" w:hAnsi="Times New Roman" w:eastAsia="宋体" w:cs="Times New Roman"/>
                <w:color w:val="000000"/>
                <w:sz w:val="24"/>
                <w:szCs w:val="24"/>
                <w:highlight w:val="none"/>
                <w:vertAlign w:val="baseline"/>
                <w:lang w:val="en-US" w:eastAsia="zh-CN"/>
              </w:rPr>
            </w:r>
            <w:r/>
          </w:p>
        </w:tc>
        <w:tc>
          <w:tcPr>
            <w:tcW w:w="5562" w:type="dxa"/>
            <w:vAlign w:val="center"/>
            <w:textDirection w:val="lrTb"/>
            <w:noWrap w:val="false"/>
          </w:tcPr>
          <w:p>
            <w:pPr>
              <w:pStyle w:val="823"/>
              <w:jc w:val="center"/>
              <w:rPr>
                <w:rFonts w:ascii="Times New Roman" w:hAnsi="Times New Roman" w:eastAsia="宋体" w:cs="Times New Roman"/>
                <w:color w:val="000000"/>
                <w:sz w:val="24"/>
                <w:szCs w:val="24"/>
                <w:highlight w:val="none"/>
                <w:vertAlign w:val="baseline"/>
                <w:lang w:val="en-US" w:eastAsia="zh-CN"/>
              </w:rPr>
            </w:pPr>
            <w:r>
              <w:rPr>
                <w:rFonts w:ascii="Times New Roman" w:hAnsi="Times New Roman" w:eastAsia="宋体" w:cs="Times New Roman"/>
                <w:color w:val="000000"/>
                <w:sz w:val="24"/>
                <w:szCs w:val="24"/>
                <w:highlight w:val="none"/>
                <w:vertAlign w:val="baseline"/>
                <w:lang w:val="en-US" w:eastAsia="zh-CN"/>
              </w:rPr>
              <w:t xml:space="preserve">水质 水温的测定 温度计或颠倒温度计测定法 GB/T 13195-1991（3.1 水温计法）</w:t>
            </w:r>
            <w:r>
              <w:rPr>
                <w:rFonts w:ascii="Times New Roman" w:hAnsi="Times New Roman" w:eastAsia="宋体" w:cs="Times New Roman"/>
                <w:color w:val="000000"/>
                <w:sz w:val="24"/>
                <w:szCs w:val="24"/>
                <w:highlight w:val="none"/>
                <w:vertAlign w:val="baseline"/>
                <w:lang w:val="en-US" w:eastAsia="zh-CN"/>
              </w:rPr>
            </w:r>
            <w:r/>
          </w:p>
        </w:tc>
      </w:tr>
      <w:tr>
        <w:trPr>
          <w:trHeight w:val="567"/>
        </w:trPr>
        <w:tc>
          <w:tcPr>
            <w:tcW w:w="900" w:type="dxa"/>
            <w:vAlign w:val="center"/>
            <w:textDirection w:val="lrTb"/>
            <w:noWrap w:val="false"/>
          </w:tcPr>
          <w:p>
            <w:pPr>
              <w:pStyle w:val="823"/>
              <w:jc w:val="center"/>
              <w:rPr>
                <w:rFonts w:ascii="Times New Roman" w:hAnsi="Times New Roman" w:eastAsia="宋体" w:cs="Times New Roman"/>
                <w:color w:val="000000"/>
                <w:sz w:val="24"/>
                <w:szCs w:val="24"/>
                <w:highlight w:val="none"/>
                <w:vertAlign w:val="baseline"/>
                <w:lang w:val="en-US" w:eastAsia="zh-CN"/>
              </w:rPr>
            </w:pPr>
            <w:r>
              <w:rPr>
                <w:rFonts w:ascii="Times New Roman" w:hAnsi="Times New Roman" w:eastAsia="宋体" w:cs="Times New Roman"/>
                <w:color w:val="000000"/>
                <w:sz w:val="24"/>
                <w:szCs w:val="24"/>
                <w:highlight w:val="none"/>
                <w:vertAlign w:val="baseline"/>
                <w:lang w:val="en-US" w:eastAsia="zh-CN"/>
              </w:rPr>
              <w:t xml:space="preserve">2</w:t>
            </w:r>
            <w:r>
              <w:rPr>
                <w:rFonts w:ascii="Times New Roman" w:hAnsi="Times New Roman" w:eastAsia="宋体" w:cs="Times New Roman"/>
                <w:color w:val="000000"/>
                <w:sz w:val="24"/>
                <w:szCs w:val="24"/>
                <w:highlight w:val="none"/>
                <w:vertAlign w:val="baseline"/>
                <w:lang w:val="en-US" w:eastAsia="zh-CN"/>
              </w:rPr>
            </w:r>
            <w:r/>
          </w:p>
        </w:tc>
        <w:tc>
          <w:tcPr>
            <w:tcW w:w="2174" w:type="dxa"/>
            <w:vAlign w:val="center"/>
            <w:textDirection w:val="lrTb"/>
            <w:noWrap w:val="false"/>
          </w:tcPr>
          <w:p>
            <w:pPr>
              <w:pStyle w:val="823"/>
              <w:jc w:val="center"/>
              <w:rPr>
                <w:rFonts w:ascii="Times New Roman" w:hAnsi="Times New Roman" w:eastAsia="宋体" w:cs="Times New Roman"/>
                <w:color w:val="000000"/>
                <w:sz w:val="24"/>
                <w:szCs w:val="24"/>
                <w:highlight w:val="none"/>
                <w:vertAlign w:val="baseline"/>
                <w:lang w:val="en-US" w:eastAsia="zh-CN"/>
              </w:rPr>
            </w:pPr>
            <w:r>
              <w:rPr>
                <w:rFonts w:ascii="Times New Roman" w:hAnsi="Times New Roman" w:eastAsia="宋体" w:cs="Times New Roman"/>
                <w:color w:val="000000"/>
                <w:sz w:val="24"/>
                <w:szCs w:val="24"/>
                <w:highlight w:val="none"/>
                <w:vertAlign w:val="baseline"/>
                <w:lang w:val="en-US" w:eastAsia="zh-CN"/>
              </w:rPr>
              <w:t xml:space="preserve">溶解氧</w:t>
            </w:r>
            <w:r>
              <w:rPr>
                <w:rFonts w:ascii="Times New Roman" w:hAnsi="Times New Roman" w:eastAsia="宋体" w:cs="Times New Roman"/>
                <w:color w:val="000000"/>
                <w:sz w:val="24"/>
                <w:szCs w:val="24"/>
                <w:highlight w:val="none"/>
                <w:vertAlign w:val="baseline"/>
                <w:lang w:val="en-US" w:eastAsia="zh-CN"/>
              </w:rPr>
            </w:r>
            <w:r/>
          </w:p>
        </w:tc>
        <w:tc>
          <w:tcPr>
            <w:tcW w:w="5562" w:type="dxa"/>
            <w:vAlign w:val="center"/>
            <w:textDirection w:val="lrTb"/>
            <w:noWrap w:val="false"/>
          </w:tcPr>
          <w:p>
            <w:pPr>
              <w:pStyle w:val="823"/>
              <w:jc w:val="center"/>
              <w:rPr>
                <w:rFonts w:ascii="Times New Roman" w:hAnsi="Times New Roman" w:eastAsia="宋体" w:cs="Times New Roman"/>
                <w:color w:val="000000"/>
                <w:sz w:val="24"/>
                <w:szCs w:val="24"/>
                <w:highlight w:val="none"/>
                <w:vertAlign w:val="baseline"/>
                <w:lang w:val="en-US" w:eastAsia="zh-CN"/>
              </w:rPr>
            </w:pPr>
            <w:r>
              <w:rPr>
                <w:rFonts w:ascii="Times New Roman" w:hAnsi="Times New Roman" w:eastAsia="宋体" w:cs="Times New Roman"/>
                <w:color w:val="000000"/>
                <w:sz w:val="24"/>
                <w:szCs w:val="24"/>
                <w:highlight w:val="none"/>
                <w:vertAlign w:val="baseline"/>
                <w:lang w:val="en-US" w:eastAsia="zh-CN"/>
              </w:rPr>
              <w:t xml:space="preserve">水质 溶解氧的测定 电化学探头法    HJ 506-2009</w:t>
            </w:r>
            <w:r>
              <w:rPr>
                <w:rFonts w:ascii="Times New Roman" w:hAnsi="Times New Roman" w:eastAsia="宋体" w:cs="Times New Roman"/>
                <w:color w:val="000000"/>
                <w:sz w:val="24"/>
                <w:szCs w:val="24"/>
                <w:highlight w:val="none"/>
                <w:vertAlign w:val="baseline"/>
                <w:lang w:val="en-US" w:eastAsia="zh-CN"/>
              </w:rPr>
            </w:r>
            <w:r/>
          </w:p>
        </w:tc>
      </w:tr>
      <w:tr>
        <w:trPr>
          <w:trHeight w:val="567"/>
        </w:trPr>
        <w:tc>
          <w:tcPr>
            <w:tcW w:w="900" w:type="dxa"/>
            <w:vAlign w:val="center"/>
            <w:textDirection w:val="lrTb"/>
            <w:noWrap w:val="false"/>
          </w:tcPr>
          <w:p>
            <w:pPr>
              <w:pStyle w:val="823"/>
              <w:jc w:val="center"/>
              <w:rPr>
                <w:rFonts w:ascii="Times New Roman" w:hAnsi="Times New Roman" w:eastAsia="宋体" w:cs="Times New Roman"/>
                <w:color w:val="000000"/>
                <w:sz w:val="24"/>
                <w:szCs w:val="24"/>
                <w:highlight w:val="none"/>
                <w:vertAlign w:val="baseline"/>
                <w:lang w:val="en-US" w:eastAsia="zh-CN"/>
              </w:rPr>
            </w:pPr>
            <w:r>
              <w:rPr>
                <w:rFonts w:ascii="Times New Roman" w:hAnsi="Times New Roman" w:eastAsia="宋体" w:cs="Times New Roman"/>
                <w:color w:val="000000"/>
                <w:sz w:val="24"/>
                <w:szCs w:val="24"/>
                <w:highlight w:val="none"/>
                <w:vertAlign w:val="baseline"/>
                <w:lang w:val="en-US" w:eastAsia="zh-CN"/>
              </w:rPr>
              <w:t xml:space="preserve">3</w:t>
            </w:r>
            <w:r>
              <w:rPr>
                <w:rFonts w:ascii="Times New Roman" w:hAnsi="Times New Roman" w:eastAsia="宋体" w:cs="Times New Roman"/>
                <w:color w:val="000000"/>
                <w:sz w:val="24"/>
                <w:szCs w:val="24"/>
                <w:highlight w:val="none"/>
                <w:vertAlign w:val="baseline"/>
                <w:lang w:val="en-US" w:eastAsia="zh-CN"/>
              </w:rPr>
            </w:r>
            <w:r/>
          </w:p>
        </w:tc>
        <w:tc>
          <w:tcPr>
            <w:tcW w:w="2174" w:type="dxa"/>
            <w:vAlign w:val="center"/>
            <w:textDirection w:val="lrTb"/>
            <w:noWrap w:val="false"/>
          </w:tcPr>
          <w:p>
            <w:pPr>
              <w:pStyle w:val="823"/>
              <w:jc w:val="center"/>
              <w:rPr>
                <w:rFonts w:ascii="Times New Roman" w:hAnsi="Times New Roman" w:eastAsia="宋体" w:cs="Times New Roman"/>
                <w:color w:val="000000"/>
                <w:sz w:val="24"/>
                <w:szCs w:val="24"/>
                <w:highlight w:val="none"/>
                <w:vertAlign w:val="baseline"/>
                <w:lang w:val="en-US" w:eastAsia="zh-CN"/>
              </w:rPr>
            </w:pPr>
            <w:r>
              <w:rPr>
                <w:rFonts w:ascii="Times New Roman" w:hAnsi="Times New Roman" w:eastAsia="宋体" w:cs="Times New Roman"/>
                <w:color w:val="000000"/>
                <w:sz w:val="24"/>
                <w:szCs w:val="24"/>
                <w:highlight w:val="none"/>
                <w:vertAlign w:val="baseline"/>
                <w:lang w:val="en-US" w:eastAsia="zh-CN"/>
              </w:rPr>
              <w:t xml:space="preserve">pH值</w:t>
            </w:r>
            <w:r>
              <w:rPr>
                <w:rFonts w:ascii="Times New Roman" w:hAnsi="Times New Roman" w:eastAsia="宋体" w:cs="Times New Roman"/>
                <w:color w:val="000000"/>
                <w:sz w:val="24"/>
                <w:szCs w:val="24"/>
                <w:highlight w:val="none"/>
                <w:vertAlign w:val="baseline"/>
                <w:lang w:val="en-US" w:eastAsia="zh-CN"/>
              </w:rPr>
            </w:r>
            <w:r/>
          </w:p>
        </w:tc>
        <w:tc>
          <w:tcPr>
            <w:tcW w:w="5562" w:type="dxa"/>
            <w:vAlign w:val="center"/>
            <w:textDirection w:val="lrTb"/>
            <w:noWrap w:val="false"/>
          </w:tcPr>
          <w:p>
            <w:pPr>
              <w:pStyle w:val="823"/>
              <w:jc w:val="center"/>
              <w:rPr>
                <w:rFonts w:ascii="Times New Roman" w:hAnsi="Times New Roman" w:eastAsia="宋体" w:cs="Times New Roman"/>
                <w:color w:val="000000"/>
                <w:sz w:val="24"/>
                <w:szCs w:val="24"/>
                <w:highlight w:val="none"/>
                <w:vertAlign w:val="baseline"/>
                <w:lang w:val="en-US" w:eastAsia="zh-CN"/>
              </w:rPr>
            </w:pPr>
            <w:r>
              <w:rPr>
                <w:rFonts w:ascii="Times New Roman" w:hAnsi="Times New Roman" w:eastAsia="宋体" w:cs="Times New Roman"/>
                <w:color w:val="000000"/>
                <w:sz w:val="24"/>
                <w:szCs w:val="24"/>
                <w:highlight w:val="none"/>
                <w:vertAlign w:val="baseline"/>
                <w:lang w:val="en-US" w:eastAsia="zh-CN"/>
              </w:rPr>
              <w:t xml:space="preserve">水质 pH值的测定 电极法 HJ1147-2020</w:t>
            </w:r>
            <w:r>
              <w:rPr>
                <w:rFonts w:ascii="Times New Roman" w:hAnsi="Times New Roman" w:eastAsia="宋体" w:cs="Times New Roman"/>
                <w:color w:val="000000"/>
                <w:sz w:val="24"/>
                <w:szCs w:val="24"/>
                <w:highlight w:val="none"/>
                <w:vertAlign w:val="baseline"/>
                <w:lang w:val="en-US" w:eastAsia="zh-CN"/>
              </w:rPr>
            </w:r>
            <w:r/>
          </w:p>
        </w:tc>
      </w:tr>
      <w:tr>
        <w:trPr>
          <w:trHeight w:val="567"/>
        </w:trPr>
        <w:tc>
          <w:tcPr>
            <w:tcW w:w="900" w:type="dxa"/>
            <w:vAlign w:val="center"/>
            <w:textDirection w:val="lrTb"/>
            <w:noWrap w:val="false"/>
          </w:tcPr>
          <w:p>
            <w:pPr>
              <w:pStyle w:val="823"/>
              <w:jc w:val="center"/>
              <w:rPr>
                <w:rFonts w:ascii="Times New Roman" w:hAnsi="Times New Roman" w:eastAsia="宋体" w:cs="Times New Roman"/>
                <w:color w:val="000000"/>
                <w:sz w:val="24"/>
                <w:szCs w:val="24"/>
                <w:highlight w:val="none"/>
                <w:vertAlign w:val="baseline"/>
                <w:lang w:val="en-US" w:eastAsia="zh-CN"/>
              </w:rPr>
            </w:pPr>
            <w:r>
              <w:rPr>
                <w:rFonts w:ascii="Times New Roman" w:hAnsi="Times New Roman" w:eastAsia="宋体" w:cs="Times New Roman"/>
                <w:color w:val="000000"/>
                <w:sz w:val="24"/>
                <w:szCs w:val="24"/>
                <w:highlight w:val="none"/>
                <w:vertAlign w:val="baseline"/>
                <w:lang w:val="en-US" w:eastAsia="zh-CN"/>
              </w:rPr>
              <w:t xml:space="preserve">4</w:t>
            </w:r>
            <w:r>
              <w:rPr>
                <w:rFonts w:ascii="Times New Roman" w:hAnsi="Times New Roman" w:eastAsia="宋体" w:cs="Times New Roman"/>
                <w:color w:val="000000"/>
                <w:sz w:val="24"/>
                <w:szCs w:val="24"/>
                <w:highlight w:val="none"/>
                <w:vertAlign w:val="baseline"/>
                <w:lang w:val="en-US" w:eastAsia="zh-CN"/>
              </w:rPr>
            </w:r>
            <w:r/>
          </w:p>
        </w:tc>
        <w:tc>
          <w:tcPr>
            <w:tcW w:w="2174" w:type="dxa"/>
            <w:vAlign w:val="center"/>
            <w:textDirection w:val="lrTb"/>
            <w:noWrap w:val="false"/>
          </w:tcPr>
          <w:p>
            <w:pPr>
              <w:pStyle w:val="823"/>
              <w:jc w:val="center"/>
              <w:rPr>
                <w:rFonts w:ascii="Times New Roman" w:hAnsi="Times New Roman" w:eastAsia="宋体" w:cs="Times New Roman"/>
                <w:color w:val="000000"/>
                <w:sz w:val="24"/>
                <w:szCs w:val="24"/>
                <w:highlight w:val="none"/>
                <w:vertAlign w:val="baseline"/>
                <w:lang w:val="en-US" w:eastAsia="zh-CN"/>
              </w:rPr>
            </w:pPr>
            <w:r>
              <w:rPr>
                <w:rFonts w:ascii="Times New Roman" w:hAnsi="Times New Roman" w:eastAsia="宋体" w:cs="Times New Roman"/>
                <w:color w:val="000000"/>
                <w:sz w:val="24"/>
                <w:szCs w:val="24"/>
                <w:highlight w:val="none"/>
                <w:vertAlign w:val="baseline"/>
                <w:lang w:val="en-US" w:eastAsia="zh-CN"/>
              </w:rPr>
              <w:t xml:space="preserve">高锰酸盐指数</w:t>
            </w:r>
            <w:r>
              <w:rPr>
                <w:rFonts w:ascii="Times New Roman" w:hAnsi="Times New Roman" w:eastAsia="宋体" w:cs="Times New Roman"/>
                <w:color w:val="000000"/>
                <w:sz w:val="24"/>
                <w:szCs w:val="24"/>
                <w:highlight w:val="none"/>
                <w:vertAlign w:val="baseline"/>
                <w:lang w:val="en-US" w:eastAsia="zh-CN"/>
              </w:rPr>
            </w:r>
            <w:r/>
          </w:p>
        </w:tc>
        <w:tc>
          <w:tcPr>
            <w:tcW w:w="5562" w:type="dxa"/>
            <w:vAlign w:val="center"/>
            <w:textDirection w:val="lrTb"/>
            <w:noWrap w:val="false"/>
          </w:tcPr>
          <w:p>
            <w:pPr>
              <w:pStyle w:val="823"/>
              <w:jc w:val="center"/>
              <w:rPr>
                <w:rFonts w:ascii="Times New Roman" w:hAnsi="Times New Roman" w:eastAsia="宋体" w:cs="Times New Roman"/>
                <w:color w:val="000000"/>
                <w:sz w:val="24"/>
                <w:szCs w:val="24"/>
                <w:highlight w:val="none"/>
                <w:vertAlign w:val="baseline"/>
                <w:lang w:val="en-US" w:eastAsia="zh-CN"/>
              </w:rPr>
            </w:pPr>
            <w:r>
              <w:rPr>
                <w:rFonts w:ascii="Times New Roman" w:hAnsi="Times New Roman" w:eastAsia="宋体" w:cs="Times New Roman"/>
                <w:color w:val="000000"/>
                <w:sz w:val="24"/>
                <w:szCs w:val="24"/>
                <w:highlight w:val="none"/>
                <w:vertAlign w:val="baseline"/>
                <w:lang w:val="en-US" w:eastAsia="zh-CN"/>
              </w:rPr>
              <w:t xml:space="preserve">水质 高锰酸盐指数的测定  GB/T 11892-1989</w:t>
            </w:r>
            <w:r>
              <w:rPr>
                <w:rFonts w:ascii="Times New Roman" w:hAnsi="Times New Roman" w:eastAsia="宋体" w:cs="Times New Roman"/>
                <w:color w:val="000000"/>
                <w:sz w:val="24"/>
                <w:szCs w:val="24"/>
                <w:highlight w:val="none"/>
                <w:vertAlign w:val="baseline"/>
                <w:lang w:val="en-US" w:eastAsia="zh-CN"/>
              </w:rPr>
            </w:r>
            <w:r/>
          </w:p>
        </w:tc>
      </w:tr>
      <w:tr>
        <w:trPr>
          <w:trHeight w:val="567"/>
        </w:trPr>
        <w:tc>
          <w:tcPr>
            <w:tcW w:w="900" w:type="dxa"/>
            <w:vAlign w:val="center"/>
            <w:textDirection w:val="lrTb"/>
            <w:noWrap w:val="false"/>
          </w:tcPr>
          <w:p>
            <w:pPr>
              <w:pStyle w:val="823"/>
              <w:jc w:val="center"/>
              <w:rPr>
                <w:rFonts w:ascii="Times New Roman" w:hAnsi="Times New Roman" w:eastAsia="宋体" w:cs="Times New Roman"/>
                <w:color w:val="000000"/>
                <w:sz w:val="24"/>
                <w:szCs w:val="24"/>
                <w:highlight w:val="none"/>
                <w:vertAlign w:val="baseline"/>
                <w:lang w:val="en-US" w:eastAsia="zh-CN"/>
              </w:rPr>
            </w:pPr>
            <w:r>
              <w:rPr>
                <w:rFonts w:ascii="Times New Roman" w:hAnsi="Times New Roman" w:eastAsia="宋体" w:cs="Times New Roman"/>
                <w:color w:val="000000"/>
                <w:sz w:val="24"/>
                <w:szCs w:val="24"/>
                <w:highlight w:val="none"/>
                <w:vertAlign w:val="baseline"/>
                <w:lang w:val="en-US" w:eastAsia="zh-CN"/>
              </w:rPr>
              <w:t xml:space="preserve">5</w:t>
            </w:r>
            <w:r>
              <w:rPr>
                <w:rFonts w:ascii="Times New Roman" w:hAnsi="Times New Roman" w:eastAsia="宋体" w:cs="Times New Roman"/>
                <w:color w:val="000000"/>
                <w:sz w:val="24"/>
                <w:szCs w:val="24"/>
                <w:highlight w:val="none"/>
                <w:vertAlign w:val="baseline"/>
                <w:lang w:val="en-US" w:eastAsia="zh-CN"/>
              </w:rPr>
            </w:r>
            <w:r/>
          </w:p>
        </w:tc>
        <w:tc>
          <w:tcPr>
            <w:tcW w:w="2174" w:type="dxa"/>
            <w:vAlign w:val="center"/>
            <w:textDirection w:val="lrTb"/>
            <w:noWrap w:val="false"/>
          </w:tcPr>
          <w:p>
            <w:pPr>
              <w:pStyle w:val="823"/>
              <w:jc w:val="center"/>
              <w:rPr>
                <w:rFonts w:ascii="Times New Roman" w:hAnsi="Times New Roman" w:eastAsia="宋体" w:cs="Times New Roman"/>
                <w:color w:val="000000"/>
                <w:sz w:val="24"/>
                <w:szCs w:val="24"/>
                <w:highlight w:val="none"/>
                <w:vertAlign w:val="baseline"/>
                <w:lang w:val="en-US" w:eastAsia="zh-CN"/>
              </w:rPr>
            </w:pPr>
            <w:r>
              <w:rPr>
                <w:rFonts w:ascii="Times New Roman" w:hAnsi="Times New Roman" w:eastAsia="宋体" w:cs="Times New Roman"/>
                <w:color w:val="000000"/>
                <w:sz w:val="24"/>
                <w:szCs w:val="24"/>
                <w:highlight w:val="none"/>
                <w:vertAlign w:val="baseline"/>
                <w:lang w:val="en-US" w:eastAsia="zh-CN"/>
              </w:rPr>
              <w:t xml:space="preserve">化学需氧量</w:t>
            </w:r>
            <w:r>
              <w:rPr>
                <w:rFonts w:ascii="Times New Roman" w:hAnsi="Times New Roman" w:eastAsia="宋体" w:cs="Times New Roman"/>
                <w:color w:val="000000"/>
                <w:sz w:val="24"/>
                <w:szCs w:val="24"/>
                <w:highlight w:val="none"/>
                <w:vertAlign w:val="baseline"/>
                <w:lang w:val="en-US" w:eastAsia="zh-CN"/>
              </w:rPr>
            </w:r>
            <w:r/>
          </w:p>
        </w:tc>
        <w:tc>
          <w:tcPr>
            <w:tcW w:w="5562" w:type="dxa"/>
            <w:vAlign w:val="center"/>
            <w:textDirection w:val="lrTb"/>
            <w:noWrap w:val="false"/>
          </w:tcPr>
          <w:p>
            <w:pPr>
              <w:pStyle w:val="823"/>
              <w:jc w:val="center"/>
              <w:rPr>
                <w:rFonts w:ascii="Times New Roman" w:hAnsi="Times New Roman" w:eastAsia="宋体" w:cs="Times New Roman"/>
                <w:color w:val="000000"/>
                <w:sz w:val="24"/>
                <w:szCs w:val="24"/>
                <w:highlight w:val="none"/>
                <w:vertAlign w:val="baseline"/>
                <w:lang w:val="en-US" w:eastAsia="zh-CN"/>
              </w:rPr>
            </w:pPr>
            <w:r>
              <w:rPr>
                <w:rFonts w:ascii="Times New Roman" w:hAnsi="Times New Roman" w:eastAsia="宋体" w:cs="Times New Roman"/>
                <w:color w:val="000000"/>
                <w:sz w:val="24"/>
                <w:szCs w:val="24"/>
                <w:highlight w:val="none"/>
                <w:vertAlign w:val="baseline"/>
                <w:lang w:val="en-US" w:eastAsia="zh-CN"/>
              </w:rPr>
              <w:t xml:space="preserve">水质 化学需氧量的测定 重铬酸盐法 HJ828-2017</w:t>
            </w:r>
            <w:r>
              <w:rPr>
                <w:rFonts w:ascii="Times New Roman" w:hAnsi="Times New Roman" w:eastAsia="宋体" w:cs="Times New Roman"/>
                <w:color w:val="000000"/>
                <w:sz w:val="24"/>
                <w:szCs w:val="24"/>
                <w:highlight w:val="none"/>
                <w:vertAlign w:val="baseline"/>
                <w:lang w:val="en-US" w:eastAsia="zh-CN"/>
              </w:rPr>
            </w:r>
            <w:r/>
          </w:p>
        </w:tc>
      </w:tr>
      <w:tr>
        <w:trPr>
          <w:trHeight w:val="567"/>
        </w:trPr>
        <w:tc>
          <w:tcPr>
            <w:tcW w:w="900" w:type="dxa"/>
            <w:vAlign w:val="center"/>
            <w:textDirection w:val="lrTb"/>
            <w:noWrap w:val="false"/>
          </w:tcPr>
          <w:p>
            <w:pPr>
              <w:pStyle w:val="823"/>
              <w:jc w:val="center"/>
              <w:rPr>
                <w:rFonts w:ascii="Times New Roman" w:hAnsi="Times New Roman" w:eastAsia="宋体" w:cs="Times New Roman"/>
                <w:color w:val="000000"/>
                <w:sz w:val="24"/>
                <w:szCs w:val="24"/>
                <w:highlight w:val="none"/>
                <w:vertAlign w:val="baseline"/>
                <w:lang w:val="en-US" w:eastAsia="zh-CN"/>
              </w:rPr>
            </w:pPr>
            <w:r>
              <w:rPr>
                <w:rFonts w:ascii="Times New Roman" w:hAnsi="Times New Roman" w:eastAsia="宋体" w:cs="Times New Roman"/>
                <w:color w:val="000000"/>
                <w:sz w:val="24"/>
                <w:szCs w:val="24"/>
                <w:highlight w:val="none"/>
                <w:vertAlign w:val="baseline"/>
                <w:lang w:val="en-US" w:eastAsia="zh-CN"/>
              </w:rPr>
              <w:t xml:space="preserve">6</w:t>
            </w:r>
            <w:r>
              <w:rPr>
                <w:rFonts w:ascii="Times New Roman" w:hAnsi="Times New Roman" w:eastAsia="宋体" w:cs="Times New Roman"/>
                <w:color w:val="000000"/>
                <w:sz w:val="24"/>
                <w:szCs w:val="24"/>
                <w:highlight w:val="none"/>
                <w:vertAlign w:val="baseline"/>
                <w:lang w:val="en-US" w:eastAsia="zh-CN"/>
              </w:rPr>
            </w:r>
            <w:r/>
          </w:p>
        </w:tc>
        <w:tc>
          <w:tcPr>
            <w:tcW w:w="2174" w:type="dxa"/>
            <w:vAlign w:val="center"/>
            <w:textDirection w:val="lrTb"/>
            <w:noWrap w:val="false"/>
          </w:tcPr>
          <w:p>
            <w:pPr>
              <w:pStyle w:val="823"/>
              <w:jc w:val="center"/>
              <w:rPr>
                <w:rFonts w:ascii="Times New Roman" w:hAnsi="Times New Roman" w:eastAsia="宋体" w:cs="Times New Roman"/>
                <w:color w:val="000000"/>
                <w:sz w:val="24"/>
                <w:szCs w:val="24"/>
                <w:highlight w:val="none"/>
                <w:vertAlign w:val="baseline"/>
                <w:lang w:val="en-US" w:eastAsia="zh-CN"/>
              </w:rPr>
            </w:pPr>
            <w:r>
              <w:rPr>
                <w:rFonts w:ascii="Times New Roman" w:hAnsi="Times New Roman" w:eastAsia="宋体" w:cs="Times New Roman"/>
                <w:color w:val="000000"/>
                <w:sz w:val="24"/>
                <w:szCs w:val="24"/>
                <w:highlight w:val="none"/>
                <w:vertAlign w:val="baseline"/>
                <w:lang w:val="en-US" w:eastAsia="zh-CN"/>
              </w:rPr>
              <w:t xml:space="preserve">五日生化需氧量</w:t>
            </w:r>
            <w:r>
              <w:rPr>
                <w:rFonts w:ascii="Times New Roman" w:hAnsi="Times New Roman" w:eastAsia="宋体" w:cs="Times New Roman"/>
                <w:color w:val="000000"/>
                <w:sz w:val="24"/>
                <w:szCs w:val="24"/>
                <w:highlight w:val="none"/>
                <w:vertAlign w:val="baseline"/>
                <w:lang w:val="en-US" w:eastAsia="zh-CN"/>
              </w:rPr>
            </w:r>
            <w:r/>
          </w:p>
        </w:tc>
        <w:tc>
          <w:tcPr>
            <w:tcW w:w="5562" w:type="dxa"/>
            <w:vAlign w:val="center"/>
            <w:textDirection w:val="lrTb"/>
            <w:noWrap w:val="false"/>
          </w:tcPr>
          <w:p>
            <w:pPr>
              <w:pStyle w:val="823"/>
              <w:jc w:val="center"/>
              <w:rPr>
                <w:rFonts w:ascii="Times New Roman" w:hAnsi="Times New Roman" w:eastAsia="宋体" w:cs="Times New Roman"/>
                <w:color w:val="000000"/>
                <w:sz w:val="24"/>
                <w:szCs w:val="24"/>
                <w:highlight w:val="none"/>
                <w:vertAlign w:val="baseline"/>
                <w:lang w:val="en-US" w:eastAsia="zh-CN"/>
              </w:rPr>
            </w:pPr>
            <w:r>
              <w:rPr>
                <w:rFonts w:ascii="Times New Roman" w:hAnsi="Times New Roman" w:eastAsia="宋体" w:cs="Times New Roman"/>
                <w:color w:val="000000"/>
                <w:sz w:val="24"/>
                <w:szCs w:val="24"/>
                <w:highlight w:val="none"/>
                <w:vertAlign w:val="baseline"/>
                <w:lang w:val="en-US" w:eastAsia="zh-CN"/>
              </w:rPr>
              <w:t xml:space="preserve">水质 五日生化需氧量（BOD5）的测定 稀释与接种法  HJ 505-2009</w:t>
            </w:r>
            <w:r>
              <w:rPr>
                <w:rFonts w:ascii="Times New Roman" w:hAnsi="Times New Roman" w:eastAsia="宋体" w:cs="Times New Roman"/>
                <w:color w:val="000000"/>
                <w:sz w:val="24"/>
                <w:szCs w:val="24"/>
                <w:highlight w:val="none"/>
                <w:vertAlign w:val="baseline"/>
                <w:lang w:val="en-US" w:eastAsia="zh-CN"/>
              </w:rPr>
            </w:r>
            <w:r/>
          </w:p>
        </w:tc>
      </w:tr>
      <w:tr>
        <w:trPr>
          <w:trHeight w:val="567"/>
        </w:trPr>
        <w:tc>
          <w:tcPr>
            <w:tcW w:w="900" w:type="dxa"/>
            <w:vAlign w:val="center"/>
            <w:textDirection w:val="lrTb"/>
            <w:noWrap w:val="false"/>
          </w:tcPr>
          <w:p>
            <w:pPr>
              <w:pStyle w:val="823"/>
              <w:jc w:val="center"/>
              <w:rPr>
                <w:rFonts w:ascii="Times New Roman" w:hAnsi="Times New Roman" w:eastAsia="宋体" w:cs="Times New Roman"/>
                <w:color w:val="000000"/>
                <w:sz w:val="24"/>
                <w:szCs w:val="24"/>
                <w:highlight w:val="none"/>
                <w:vertAlign w:val="baseline"/>
                <w:lang w:val="en-US" w:eastAsia="zh-CN"/>
              </w:rPr>
            </w:pPr>
            <w:r>
              <w:rPr>
                <w:rFonts w:ascii="Times New Roman" w:hAnsi="Times New Roman" w:eastAsia="宋体" w:cs="Times New Roman"/>
                <w:color w:val="000000"/>
                <w:sz w:val="24"/>
                <w:szCs w:val="24"/>
                <w:highlight w:val="none"/>
                <w:vertAlign w:val="baseline"/>
                <w:lang w:val="en-US" w:eastAsia="zh-CN"/>
              </w:rPr>
              <w:t xml:space="preserve">7</w:t>
            </w:r>
            <w:r>
              <w:rPr>
                <w:rFonts w:ascii="Times New Roman" w:hAnsi="Times New Roman" w:eastAsia="宋体" w:cs="Times New Roman"/>
                <w:color w:val="000000"/>
                <w:sz w:val="24"/>
                <w:szCs w:val="24"/>
                <w:highlight w:val="none"/>
                <w:vertAlign w:val="baseline"/>
                <w:lang w:val="en-US" w:eastAsia="zh-CN"/>
              </w:rPr>
            </w:r>
            <w:r/>
          </w:p>
        </w:tc>
        <w:tc>
          <w:tcPr>
            <w:tcW w:w="2174" w:type="dxa"/>
            <w:vAlign w:val="center"/>
            <w:textDirection w:val="lrTb"/>
            <w:noWrap w:val="false"/>
          </w:tcPr>
          <w:p>
            <w:pPr>
              <w:pStyle w:val="823"/>
              <w:jc w:val="center"/>
              <w:rPr>
                <w:rFonts w:ascii="Times New Roman" w:hAnsi="Times New Roman" w:eastAsia="宋体" w:cs="Times New Roman"/>
                <w:color w:val="000000"/>
                <w:sz w:val="24"/>
                <w:szCs w:val="24"/>
                <w:highlight w:val="none"/>
                <w:vertAlign w:val="baseline"/>
                <w:lang w:val="en-US" w:eastAsia="zh-CN"/>
              </w:rPr>
            </w:pPr>
            <w:r>
              <w:rPr>
                <w:rFonts w:ascii="Times New Roman" w:hAnsi="Times New Roman" w:eastAsia="宋体" w:cs="Times New Roman"/>
                <w:color w:val="000000"/>
                <w:sz w:val="24"/>
                <w:szCs w:val="24"/>
                <w:highlight w:val="none"/>
                <w:vertAlign w:val="baseline"/>
                <w:lang w:val="en-US" w:eastAsia="zh-CN"/>
              </w:rPr>
              <w:t xml:space="preserve">氨氮</w:t>
            </w:r>
            <w:r>
              <w:rPr>
                <w:rFonts w:ascii="Times New Roman" w:hAnsi="Times New Roman" w:eastAsia="宋体" w:cs="Times New Roman"/>
                <w:color w:val="000000"/>
                <w:sz w:val="24"/>
                <w:szCs w:val="24"/>
                <w:highlight w:val="none"/>
                <w:vertAlign w:val="baseline"/>
                <w:lang w:val="en-US" w:eastAsia="zh-CN"/>
              </w:rPr>
            </w:r>
            <w:r/>
          </w:p>
        </w:tc>
        <w:tc>
          <w:tcPr>
            <w:tcW w:w="5562" w:type="dxa"/>
            <w:vAlign w:val="center"/>
            <w:textDirection w:val="lrTb"/>
            <w:noWrap w:val="false"/>
          </w:tcPr>
          <w:p>
            <w:pPr>
              <w:pStyle w:val="823"/>
              <w:jc w:val="center"/>
              <w:rPr>
                <w:rFonts w:ascii="Times New Roman" w:hAnsi="Times New Roman" w:eastAsia="宋体" w:cs="Times New Roman"/>
                <w:color w:val="000000"/>
                <w:sz w:val="24"/>
                <w:szCs w:val="24"/>
                <w:highlight w:val="none"/>
                <w:vertAlign w:val="baseline"/>
                <w:lang w:val="en-US" w:eastAsia="zh-CN"/>
              </w:rPr>
            </w:pPr>
            <w:r>
              <w:rPr>
                <w:rFonts w:ascii="Times New Roman" w:hAnsi="Times New Roman" w:eastAsia="宋体" w:cs="Times New Roman"/>
                <w:color w:val="000000"/>
                <w:sz w:val="24"/>
                <w:szCs w:val="24"/>
                <w:highlight w:val="none"/>
                <w:vertAlign w:val="baseline"/>
                <w:lang w:val="en-US" w:eastAsia="zh-CN"/>
              </w:rPr>
              <w:t xml:space="preserve">水质 氨氮的测定 纳氏试剂分光光度法HJ 535-2009</w:t>
            </w:r>
            <w:r>
              <w:rPr>
                <w:rFonts w:ascii="Times New Roman" w:hAnsi="Times New Roman" w:eastAsia="宋体" w:cs="Times New Roman"/>
                <w:color w:val="000000"/>
                <w:sz w:val="24"/>
                <w:szCs w:val="24"/>
                <w:highlight w:val="none"/>
                <w:vertAlign w:val="baseline"/>
                <w:lang w:val="en-US" w:eastAsia="zh-CN"/>
              </w:rPr>
            </w:r>
            <w:r/>
          </w:p>
        </w:tc>
      </w:tr>
      <w:tr>
        <w:trPr>
          <w:trHeight w:val="567"/>
        </w:trPr>
        <w:tc>
          <w:tcPr>
            <w:tcW w:w="900" w:type="dxa"/>
            <w:vAlign w:val="center"/>
            <w:textDirection w:val="lrTb"/>
            <w:noWrap w:val="false"/>
          </w:tcPr>
          <w:p>
            <w:pPr>
              <w:pStyle w:val="823"/>
              <w:jc w:val="center"/>
              <w:rPr>
                <w:rFonts w:ascii="Times New Roman" w:hAnsi="Times New Roman" w:eastAsia="宋体" w:cs="Times New Roman"/>
                <w:color w:val="000000"/>
                <w:sz w:val="24"/>
                <w:szCs w:val="24"/>
                <w:highlight w:val="none"/>
                <w:vertAlign w:val="baseline"/>
                <w:lang w:val="en-US" w:eastAsia="zh-CN"/>
              </w:rPr>
            </w:pPr>
            <w:r>
              <w:rPr>
                <w:rFonts w:ascii="Times New Roman" w:hAnsi="Times New Roman" w:eastAsia="宋体" w:cs="Times New Roman"/>
                <w:color w:val="000000"/>
                <w:sz w:val="24"/>
                <w:szCs w:val="24"/>
                <w:highlight w:val="none"/>
                <w:vertAlign w:val="baseline"/>
                <w:lang w:val="en-US" w:eastAsia="zh-CN"/>
              </w:rPr>
              <w:t xml:space="preserve">8</w:t>
            </w:r>
            <w:r>
              <w:rPr>
                <w:rFonts w:ascii="Times New Roman" w:hAnsi="Times New Roman" w:eastAsia="宋体" w:cs="Times New Roman"/>
                <w:color w:val="000000"/>
                <w:sz w:val="24"/>
                <w:szCs w:val="24"/>
                <w:highlight w:val="none"/>
                <w:vertAlign w:val="baseline"/>
                <w:lang w:val="en-US" w:eastAsia="zh-CN"/>
              </w:rPr>
            </w:r>
            <w:r/>
          </w:p>
        </w:tc>
        <w:tc>
          <w:tcPr>
            <w:tcW w:w="2174" w:type="dxa"/>
            <w:vAlign w:val="center"/>
            <w:textDirection w:val="lrTb"/>
            <w:noWrap w:val="false"/>
          </w:tcPr>
          <w:p>
            <w:pPr>
              <w:pStyle w:val="823"/>
              <w:jc w:val="center"/>
              <w:rPr>
                <w:rFonts w:ascii="Times New Roman" w:hAnsi="Times New Roman" w:eastAsia="宋体" w:cs="Times New Roman"/>
                <w:color w:val="000000"/>
                <w:sz w:val="24"/>
                <w:szCs w:val="24"/>
                <w:highlight w:val="none"/>
                <w:vertAlign w:val="baseline"/>
                <w:lang w:val="en-US" w:eastAsia="zh-CN"/>
              </w:rPr>
            </w:pPr>
            <w:r>
              <w:rPr>
                <w:rFonts w:ascii="Times New Roman" w:hAnsi="Times New Roman" w:eastAsia="宋体" w:cs="Times New Roman"/>
                <w:color w:val="000000"/>
                <w:sz w:val="24"/>
                <w:szCs w:val="24"/>
                <w:highlight w:val="none"/>
                <w:vertAlign w:val="baseline"/>
                <w:lang w:val="en-US" w:eastAsia="zh-CN"/>
              </w:rPr>
              <w:t xml:space="preserve">总磷</w:t>
            </w:r>
            <w:r>
              <w:rPr>
                <w:rFonts w:ascii="Times New Roman" w:hAnsi="Times New Roman" w:eastAsia="宋体" w:cs="Times New Roman"/>
                <w:color w:val="000000"/>
                <w:sz w:val="24"/>
                <w:szCs w:val="24"/>
                <w:highlight w:val="none"/>
                <w:vertAlign w:val="baseline"/>
                <w:lang w:val="en-US" w:eastAsia="zh-CN"/>
              </w:rPr>
            </w:r>
            <w:r/>
          </w:p>
        </w:tc>
        <w:tc>
          <w:tcPr>
            <w:tcW w:w="5562" w:type="dxa"/>
            <w:vAlign w:val="center"/>
            <w:textDirection w:val="lrTb"/>
            <w:noWrap w:val="false"/>
          </w:tcPr>
          <w:p>
            <w:pPr>
              <w:pStyle w:val="823"/>
              <w:jc w:val="center"/>
              <w:rPr>
                <w:rFonts w:ascii="Times New Roman" w:hAnsi="Times New Roman" w:eastAsia="宋体" w:cs="Times New Roman"/>
                <w:color w:val="000000"/>
                <w:sz w:val="24"/>
                <w:szCs w:val="24"/>
                <w:highlight w:val="none"/>
                <w:vertAlign w:val="baseline"/>
                <w:lang w:val="en-US" w:eastAsia="zh-CN"/>
              </w:rPr>
            </w:pPr>
            <w:r>
              <w:rPr>
                <w:rFonts w:ascii="Times New Roman" w:hAnsi="Times New Roman" w:eastAsia="宋体" w:cs="Times New Roman"/>
                <w:color w:val="000000"/>
                <w:sz w:val="24"/>
                <w:szCs w:val="24"/>
                <w:highlight w:val="none"/>
                <w:vertAlign w:val="baseline"/>
                <w:lang w:val="en-US" w:eastAsia="zh-CN"/>
              </w:rPr>
              <w:t xml:space="preserve">水质 总磷的测定  钼酸铵分光光度法GB/T 11893-1989</w:t>
            </w:r>
            <w:r>
              <w:rPr>
                <w:rFonts w:ascii="Times New Roman" w:hAnsi="Times New Roman" w:eastAsia="宋体" w:cs="Times New Roman"/>
                <w:color w:val="000000"/>
                <w:sz w:val="24"/>
                <w:szCs w:val="24"/>
                <w:highlight w:val="none"/>
                <w:vertAlign w:val="baseline"/>
                <w:lang w:val="en-US" w:eastAsia="zh-CN"/>
              </w:rPr>
            </w:r>
            <w:r/>
          </w:p>
        </w:tc>
      </w:tr>
      <w:tr>
        <w:trPr>
          <w:trHeight w:val="567"/>
        </w:trPr>
        <w:tc>
          <w:tcPr>
            <w:tcW w:w="900" w:type="dxa"/>
            <w:vAlign w:val="center"/>
            <w:textDirection w:val="lrTb"/>
            <w:noWrap w:val="false"/>
          </w:tcPr>
          <w:p>
            <w:pPr>
              <w:pStyle w:val="823"/>
              <w:jc w:val="center"/>
              <w:rPr>
                <w:rFonts w:ascii="Times New Roman" w:hAnsi="Times New Roman" w:eastAsia="宋体" w:cs="Times New Roman"/>
                <w:color w:val="000000"/>
                <w:sz w:val="24"/>
                <w:szCs w:val="24"/>
                <w:highlight w:val="none"/>
                <w:vertAlign w:val="baseline"/>
                <w:lang w:val="en-US" w:eastAsia="zh-CN"/>
              </w:rPr>
            </w:pPr>
            <w:r>
              <w:rPr>
                <w:rFonts w:ascii="Times New Roman" w:hAnsi="Times New Roman" w:eastAsia="宋体" w:cs="Times New Roman"/>
                <w:color w:val="000000"/>
                <w:sz w:val="24"/>
                <w:szCs w:val="24"/>
                <w:highlight w:val="none"/>
                <w:vertAlign w:val="baseline"/>
                <w:lang w:val="en-US" w:eastAsia="zh-CN"/>
              </w:rPr>
              <w:t xml:space="preserve">9</w:t>
            </w:r>
            <w:r>
              <w:rPr>
                <w:rFonts w:ascii="Times New Roman" w:hAnsi="Times New Roman" w:eastAsia="宋体" w:cs="Times New Roman"/>
                <w:color w:val="000000"/>
                <w:sz w:val="24"/>
                <w:szCs w:val="24"/>
                <w:highlight w:val="none"/>
                <w:vertAlign w:val="baseline"/>
                <w:lang w:val="en-US" w:eastAsia="zh-CN"/>
              </w:rPr>
            </w:r>
            <w:r/>
          </w:p>
        </w:tc>
        <w:tc>
          <w:tcPr>
            <w:tcW w:w="2174" w:type="dxa"/>
            <w:vAlign w:val="center"/>
            <w:textDirection w:val="lrTb"/>
            <w:noWrap w:val="false"/>
          </w:tcPr>
          <w:p>
            <w:pPr>
              <w:pStyle w:val="823"/>
              <w:jc w:val="center"/>
              <w:rPr>
                <w:rFonts w:ascii="Times New Roman" w:hAnsi="Times New Roman" w:eastAsia="宋体" w:cs="Times New Roman"/>
                <w:color w:val="000000"/>
                <w:sz w:val="24"/>
                <w:szCs w:val="24"/>
                <w:highlight w:val="none"/>
                <w:vertAlign w:val="baseline"/>
                <w:lang w:val="en-US" w:eastAsia="zh-CN"/>
              </w:rPr>
            </w:pPr>
            <w:r>
              <w:rPr>
                <w:rFonts w:ascii="Times New Roman" w:hAnsi="Times New Roman" w:eastAsia="宋体" w:cs="Times New Roman"/>
                <w:color w:val="000000"/>
                <w:sz w:val="24"/>
                <w:szCs w:val="24"/>
                <w:highlight w:val="none"/>
                <w:vertAlign w:val="baseline"/>
                <w:lang w:val="en-US" w:eastAsia="zh-CN"/>
              </w:rPr>
              <w:t xml:space="preserve">总氮</w:t>
            </w:r>
            <w:r>
              <w:rPr>
                <w:rFonts w:ascii="Times New Roman" w:hAnsi="Times New Roman" w:eastAsia="宋体" w:cs="Times New Roman"/>
                <w:color w:val="000000"/>
                <w:sz w:val="24"/>
                <w:szCs w:val="24"/>
                <w:highlight w:val="none"/>
                <w:vertAlign w:val="baseline"/>
                <w:lang w:val="en-US" w:eastAsia="zh-CN"/>
              </w:rPr>
            </w:r>
            <w:r/>
          </w:p>
        </w:tc>
        <w:tc>
          <w:tcPr>
            <w:tcW w:w="5562" w:type="dxa"/>
            <w:vAlign w:val="center"/>
            <w:textDirection w:val="lrTb"/>
            <w:noWrap w:val="false"/>
          </w:tcPr>
          <w:p>
            <w:pPr>
              <w:pStyle w:val="823"/>
              <w:jc w:val="center"/>
              <w:rPr>
                <w:rFonts w:ascii="Times New Roman" w:hAnsi="Times New Roman" w:eastAsia="宋体" w:cs="Times New Roman"/>
                <w:color w:val="000000"/>
                <w:sz w:val="24"/>
                <w:szCs w:val="24"/>
                <w:highlight w:val="none"/>
                <w:vertAlign w:val="baseline"/>
                <w:lang w:val="en-US" w:eastAsia="zh-CN"/>
              </w:rPr>
            </w:pPr>
            <w:r>
              <w:rPr>
                <w:rFonts w:ascii="Times New Roman" w:hAnsi="Times New Roman" w:eastAsia="宋体" w:cs="Times New Roman"/>
                <w:color w:val="000000"/>
                <w:sz w:val="24"/>
                <w:szCs w:val="24"/>
                <w:highlight w:val="none"/>
                <w:vertAlign w:val="baseline"/>
                <w:lang w:val="en-US" w:eastAsia="zh-CN"/>
              </w:rPr>
              <w:t xml:space="preserve">水质 总氮的测定 碱性过硫酸钾消解紫外分光光度法HJ 636-2012</w:t>
            </w:r>
            <w:r>
              <w:rPr>
                <w:rFonts w:ascii="Times New Roman" w:hAnsi="Times New Roman" w:eastAsia="宋体" w:cs="Times New Roman"/>
                <w:color w:val="000000"/>
                <w:sz w:val="24"/>
                <w:szCs w:val="24"/>
                <w:highlight w:val="none"/>
                <w:vertAlign w:val="baseline"/>
                <w:lang w:val="en-US" w:eastAsia="zh-CN"/>
              </w:rPr>
            </w:r>
            <w:r/>
          </w:p>
        </w:tc>
      </w:tr>
      <w:tr>
        <w:trPr>
          <w:trHeight w:val="567"/>
        </w:trPr>
        <w:tc>
          <w:tcPr>
            <w:tcW w:w="900" w:type="dxa"/>
            <w:vAlign w:val="center"/>
            <w:textDirection w:val="lrTb"/>
            <w:noWrap w:val="false"/>
          </w:tcPr>
          <w:p>
            <w:pPr>
              <w:pStyle w:val="823"/>
              <w:jc w:val="center"/>
              <w:rPr>
                <w:rFonts w:ascii="Times New Roman" w:hAnsi="Times New Roman" w:eastAsia="宋体" w:cs="Times New Roman"/>
                <w:color w:val="000000"/>
                <w:sz w:val="24"/>
                <w:szCs w:val="24"/>
                <w:highlight w:val="none"/>
                <w:vertAlign w:val="baseline"/>
                <w:lang w:val="en-US" w:eastAsia="zh-CN"/>
              </w:rPr>
            </w:pPr>
            <w:r>
              <w:rPr>
                <w:rFonts w:ascii="Times New Roman" w:hAnsi="Times New Roman" w:eastAsia="宋体" w:cs="Times New Roman"/>
                <w:color w:val="000000"/>
                <w:sz w:val="24"/>
                <w:szCs w:val="24"/>
                <w:highlight w:val="none"/>
                <w:vertAlign w:val="baseline"/>
                <w:lang w:val="en-US" w:eastAsia="zh-CN"/>
              </w:rPr>
              <w:t xml:space="preserve">10</w:t>
            </w:r>
            <w:r>
              <w:rPr>
                <w:rFonts w:ascii="Times New Roman" w:hAnsi="Times New Roman" w:eastAsia="宋体" w:cs="Times New Roman"/>
                <w:color w:val="000000"/>
                <w:sz w:val="24"/>
                <w:szCs w:val="24"/>
                <w:highlight w:val="none"/>
                <w:vertAlign w:val="baseline"/>
                <w:lang w:val="en-US" w:eastAsia="zh-CN"/>
              </w:rPr>
            </w:r>
            <w:r/>
          </w:p>
        </w:tc>
        <w:tc>
          <w:tcPr>
            <w:tcW w:w="2174" w:type="dxa"/>
            <w:vAlign w:val="center"/>
            <w:textDirection w:val="lrTb"/>
            <w:noWrap w:val="false"/>
          </w:tcPr>
          <w:p>
            <w:pPr>
              <w:pStyle w:val="823"/>
              <w:jc w:val="center"/>
              <w:rPr>
                <w:rFonts w:ascii="Times New Roman" w:hAnsi="Times New Roman" w:eastAsia="宋体" w:cs="Times New Roman"/>
                <w:color w:val="000000"/>
                <w:sz w:val="24"/>
                <w:szCs w:val="24"/>
                <w:highlight w:val="none"/>
                <w:vertAlign w:val="baseline"/>
                <w:lang w:val="en-US" w:eastAsia="zh-CN"/>
              </w:rPr>
            </w:pPr>
            <w:r>
              <w:rPr>
                <w:rFonts w:ascii="Times New Roman" w:hAnsi="Times New Roman" w:eastAsia="宋体" w:cs="Times New Roman"/>
                <w:color w:val="000000"/>
                <w:sz w:val="24"/>
                <w:szCs w:val="24"/>
                <w:highlight w:val="none"/>
                <w:vertAlign w:val="baseline"/>
                <w:lang w:val="en-US" w:eastAsia="zh-CN"/>
              </w:rPr>
              <w:t xml:space="preserve">透明度</w:t>
            </w:r>
            <w:r>
              <w:rPr>
                <w:rFonts w:ascii="Times New Roman" w:hAnsi="Times New Roman" w:eastAsia="宋体" w:cs="Times New Roman"/>
                <w:color w:val="000000"/>
                <w:sz w:val="24"/>
                <w:szCs w:val="24"/>
                <w:highlight w:val="none"/>
                <w:vertAlign w:val="baseline"/>
                <w:lang w:val="en-US" w:eastAsia="zh-CN"/>
              </w:rPr>
            </w:r>
            <w:r/>
          </w:p>
        </w:tc>
        <w:tc>
          <w:tcPr>
            <w:tcW w:w="5562" w:type="dxa"/>
            <w:vAlign w:val="center"/>
            <w:textDirection w:val="lrTb"/>
            <w:noWrap w:val="false"/>
          </w:tcPr>
          <w:p>
            <w:pPr>
              <w:pStyle w:val="823"/>
              <w:jc w:val="center"/>
              <w:rPr>
                <w:rFonts w:ascii="Times New Roman" w:hAnsi="Times New Roman" w:eastAsia="宋体" w:cs="Times New Roman"/>
                <w:color w:val="000000"/>
                <w:sz w:val="24"/>
                <w:szCs w:val="24"/>
                <w:highlight w:val="none"/>
                <w:vertAlign w:val="baseline"/>
                <w:lang w:val="en-US" w:eastAsia="zh-CN"/>
              </w:rPr>
            </w:pPr>
            <w:r>
              <w:rPr>
                <w:rFonts w:ascii="Times New Roman" w:hAnsi="Times New Roman" w:eastAsia="宋体" w:cs="Times New Roman"/>
                <w:color w:val="000000"/>
                <w:sz w:val="24"/>
                <w:szCs w:val="24"/>
                <w:highlight w:val="none"/>
                <w:vertAlign w:val="baseline"/>
                <w:lang w:val="en-US" w:eastAsia="zh-CN"/>
              </w:rPr>
              <w:t xml:space="preserve">《水和废水监测分析方法》（第四版增补版）国家环境保护总局(2002年)（3.1.5.2塞氏盘法）</w:t>
            </w:r>
            <w:r>
              <w:rPr>
                <w:rFonts w:ascii="Times New Roman" w:hAnsi="Times New Roman" w:eastAsia="宋体" w:cs="Times New Roman"/>
                <w:color w:val="000000"/>
                <w:sz w:val="24"/>
                <w:szCs w:val="24"/>
                <w:highlight w:val="none"/>
                <w:vertAlign w:val="baseline"/>
                <w:lang w:val="en-US" w:eastAsia="zh-CN"/>
              </w:rPr>
            </w:r>
            <w:r/>
          </w:p>
        </w:tc>
      </w:tr>
      <w:tr>
        <w:trPr>
          <w:trHeight w:val="567"/>
        </w:trPr>
        <w:tc>
          <w:tcPr>
            <w:tcW w:w="900" w:type="dxa"/>
            <w:vAlign w:val="center"/>
            <w:textDirection w:val="lrTb"/>
            <w:noWrap w:val="false"/>
          </w:tcPr>
          <w:p>
            <w:pPr>
              <w:pStyle w:val="823"/>
              <w:jc w:val="center"/>
              <w:rPr>
                <w:rFonts w:ascii="Times New Roman" w:hAnsi="Times New Roman" w:eastAsia="宋体" w:cs="Times New Roman"/>
                <w:color w:val="000000"/>
                <w:sz w:val="24"/>
                <w:szCs w:val="24"/>
                <w:highlight w:val="none"/>
                <w:vertAlign w:val="baseline"/>
                <w:lang w:val="en-US" w:eastAsia="zh-CN"/>
              </w:rPr>
            </w:pPr>
            <w:r>
              <w:rPr>
                <w:rFonts w:ascii="Times New Roman" w:hAnsi="Times New Roman" w:eastAsia="宋体" w:cs="Times New Roman"/>
                <w:color w:val="000000"/>
                <w:sz w:val="24"/>
                <w:szCs w:val="24"/>
                <w:highlight w:val="none"/>
                <w:vertAlign w:val="baseline"/>
                <w:lang w:val="en-US" w:eastAsia="zh-CN"/>
              </w:rPr>
              <w:t xml:space="preserve">11</w:t>
            </w:r>
            <w:r>
              <w:rPr>
                <w:rFonts w:ascii="Times New Roman" w:hAnsi="Times New Roman" w:eastAsia="宋体" w:cs="Times New Roman"/>
                <w:color w:val="000000"/>
                <w:sz w:val="24"/>
                <w:szCs w:val="24"/>
                <w:highlight w:val="none"/>
                <w:vertAlign w:val="baseline"/>
                <w:lang w:val="en-US" w:eastAsia="zh-CN"/>
              </w:rPr>
            </w:r>
            <w:r/>
          </w:p>
        </w:tc>
        <w:tc>
          <w:tcPr>
            <w:tcW w:w="2174" w:type="dxa"/>
            <w:vAlign w:val="center"/>
            <w:textDirection w:val="lrTb"/>
            <w:noWrap w:val="false"/>
          </w:tcPr>
          <w:p>
            <w:pPr>
              <w:pStyle w:val="823"/>
              <w:jc w:val="center"/>
              <w:rPr>
                <w:rFonts w:ascii="Times New Roman" w:hAnsi="Times New Roman" w:eastAsia="宋体" w:cs="Times New Roman"/>
                <w:color w:val="000000"/>
                <w:sz w:val="24"/>
                <w:szCs w:val="24"/>
                <w:highlight w:val="none"/>
                <w:vertAlign w:val="baseline"/>
                <w:lang w:val="en-US" w:eastAsia="zh-CN"/>
              </w:rPr>
            </w:pPr>
            <w:r>
              <w:rPr>
                <w:rFonts w:ascii="Times New Roman" w:hAnsi="Times New Roman" w:eastAsia="宋体" w:cs="Times New Roman"/>
                <w:color w:val="000000"/>
                <w:sz w:val="24"/>
                <w:szCs w:val="24"/>
                <w:highlight w:val="none"/>
                <w:vertAlign w:val="baseline"/>
                <w:lang w:val="en-US" w:eastAsia="zh-CN"/>
              </w:rPr>
              <w:t xml:space="preserve">氧化还原电位</w:t>
            </w:r>
            <w:r>
              <w:rPr>
                <w:rFonts w:ascii="Times New Roman" w:hAnsi="Times New Roman" w:eastAsia="宋体" w:cs="Times New Roman"/>
                <w:color w:val="000000"/>
                <w:sz w:val="24"/>
                <w:szCs w:val="24"/>
                <w:highlight w:val="none"/>
                <w:vertAlign w:val="baseline"/>
                <w:lang w:val="en-US" w:eastAsia="zh-CN"/>
              </w:rPr>
            </w:r>
            <w:r/>
          </w:p>
        </w:tc>
        <w:tc>
          <w:tcPr>
            <w:tcW w:w="5562" w:type="dxa"/>
            <w:vAlign w:val="center"/>
            <w:textDirection w:val="lrTb"/>
            <w:noWrap w:val="false"/>
          </w:tcPr>
          <w:p>
            <w:pPr>
              <w:pStyle w:val="823"/>
              <w:jc w:val="center"/>
              <w:rPr>
                <w:rFonts w:ascii="Times New Roman" w:hAnsi="Times New Roman" w:eastAsia="宋体" w:cs="Times New Roman"/>
                <w:color w:val="000000"/>
                <w:sz w:val="24"/>
                <w:szCs w:val="24"/>
                <w:highlight w:val="none"/>
                <w:vertAlign w:val="baseline"/>
                <w:lang w:val="en-US" w:eastAsia="zh-CN"/>
              </w:rPr>
            </w:pPr>
            <w:r>
              <w:rPr>
                <w:rFonts w:ascii="Times New Roman" w:hAnsi="Times New Roman" w:eastAsia="宋体" w:cs="Times New Roman"/>
                <w:color w:val="000000"/>
                <w:sz w:val="24"/>
                <w:szCs w:val="24"/>
                <w:highlight w:val="none"/>
                <w:vertAlign w:val="baseline"/>
                <w:lang w:val="en-US" w:eastAsia="zh-CN"/>
              </w:rPr>
              <w:t xml:space="preserve">《水和废水监测分析方法》（第四版增补版）国家环境保护总局(2002年)（3.1.10氧化还原电位）</w:t>
            </w:r>
            <w:r>
              <w:rPr>
                <w:rFonts w:ascii="Times New Roman" w:hAnsi="Times New Roman" w:eastAsia="宋体" w:cs="Times New Roman"/>
                <w:color w:val="000000"/>
                <w:sz w:val="24"/>
                <w:szCs w:val="24"/>
                <w:highlight w:val="none"/>
                <w:vertAlign w:val="baseline"/>
                <w:lang w:val="en-US" w:eastAsia="zh-CN"/>
              </w:rPr>
            </w:r>
            <w:r/>
          </w:p>
        </w:tc>
      </w:tr>
      <w:tr>
        <w:trPr>
          <w:trHeight w:val="1257"/>
        </w:trPr>
        <w:tc>
          <w:tcPr>
            <w:gridSpan w:val="3"/>
            <w:tcW w:w="8636" w:type="dxa"/>
            <w:vAlign w:val="center"/>
            <w:textDirection w:val="lrTb"/>
            <w:noWrap w:val="false"/>
          </w:tcPr>
          <w:p>
            <w:pPr>
              <w:pStyle w:val="823"/>
              <w:jc w:val="both"/>
              <w:rPr>
                <w:rFonts w:ascii="Times New Roman" w:hAnsi="Times New Roman" w:eastAsia="宋体" w:cs="Times New Roman"/>
                <w:i w:val="0"/>
                <w:iCs w:val="0"/>
                <w:color w:val="000000"/>
                <w:sz w:val="21"/>
                <w:szCs w:val="21"/>
                <w:highlight w:val="none"/>
                <w:u w:val="none"/>
                <w:lang w:val="en-US" w:eastAsia="zh-CN" w:bidi="ar"/>
              </w:rPr>
            </w:pPr>
            <w:r>
              <w:rPr>
                <w:rFonts w:ascii="Times New Roman" w:hAnsi="Times New Roman" w:eastAsia="宋体" w:cs="Times New Roman"/>
                <w:b/>
                <w:bCs/>
                <w:color w:val="000000"/>
                <w:sz w:val="24"/>
                <w:szCs w:val="24"/>
                <w:highlight w:val="none"/>
                <w:vertAlign w:val="baseline"/>
                <w:lang w:val="en-US" w:eastAsia="zh-CN"/>
              </w:rPr>
              <w:t xml:space="preserve">水深测量：</w:t>
            </w:r>
            <w:r>
              <w:rPr>
                <w:rFonts w:ascii="Times New Roman" w:hAnsi="Times New Roman" w:eastAsia="宋体" w:cs="Times New Roman"/>
                <w:color w:val="000000"/>
                <w:sz w:val="24"/>
                <w:szCs w:val="24"/>
                <w:highlight w:val="none"/>
                <w:vertAlign w:val="baseline"/>
                <w:lang w:val="en-US" w:eastAsia="zh-CN"/>
              </w:rPr>
              <w:t xml:space="preserve">将测深锤系在绳索的一端，绳索上有明显的长度标记。然后，将测深锤缓慢放入水中，直到它接触到水底。记录此时绳索放出的长度，这个长度近似为该点的水深。</w:t>
            </w:r>
            <w:r>
              <w:rPr>
                <w:rFonts w:ascii="Times New Roman" w:hAnsi="Times New Roman" w:eastAsia="宋体" w:cs="Times New Roman"/>
                <w:i w:val="0"/>
                <w:iCs w:val="0"/>
                <w:color w:val="000000"/>
                <w:sz w:val="21"/>
                <w:szCs w:val="21"/>
                <w:highlight w:val="none"/>
                <w:u w:val="none"/>
                <w:lang w:val="en-US" w:eastAsia="zh-CN" w:bidi="ar"/>
              </w:rPr>
            </w:r>
            <w:r/>
          </w:p>
        </w:tc>
      </w:tr>
    </w:tbl>
    <w:p>
      <w:pPr>
        <w:pStyle w:val="876"/>
        <w:rPr>
          <w:rFonts w:hint="eastAsia"/>
          <w:color w:val="000000"/>
          <w:highlight w:val="none"/>
          <w:lang w:val="en-US" w:eastAsia="zh-CN"/>
        </w:rPr>
      </w:pPr>
      <w:r>
        <w:rPr>
          <w:rFonts w:hint="eastAsia"/>
          <w:color w:val="000000"/>
          <w:highlight w:val="none"/>
          <w:lang w:val="en-US" w:eastAsia="zh-CN"/>
        </w:rPr>
      </w:r>
      <w:r/>
    </w:p>
    <w:p>
      <w:pPr>
        <w:pStyle w:val="823"/>
        <w:rPr>
          <w:rFonts w:hint="eastAsia"/>
          <w:color w:val="000000"/>
          <w:highlight w:val="none"/>
          <w:lang w:val="en-US" w:eastAsia="zh-CN"/>
        </w:rPr>
        <w:sectPr>
          <w:headerReference w:type="default" r:id="rId10"/>
          <w:footerReference w:type="default" r:id="rId16"/>
          <w:footnotePr/>
          <w:endnotePr/>
          <w:type w:val="nextPage"/>
          <w:pgSz w:w="11906" w:h="16838" w:orient="portrait"/>
          <w:pgMar w:top="1440" w:right="1587" w:bottom="1440" w:left="1587" w:header="851" w:footer="907" w:gutter="0"/>
          <w:pgNumType w:start="39"/>
          <w:cols w:num="1" w:sep="0" w:space="1701" w:equalWidth="1"/>
          <w:docGrid w:linePitch="360"/>
        </w:sectPr>
      </w:pPr>
      <w:r>
        <w:rPr>
          <w:rFonts w:hint="eastAsia"/>
          <w:color w:val="000000"/>
          <w:highlight w:val="none"/>
          <w:lang w:val="en-US" w:eastAsia="zh-CN"/>
        </w:rPr>
      </w:r>
      <w:r/>
    </w:p>
    <w:p>
      <w:pPr>
        <w:pStyle w:val="823"/>
        <w:jc w:val="both"/>
        <w:rPr>
          <w:rFonts w:ascii="Times New Roman" w:hAnsi="Times New Roman" w:eastAsia="宋体" w:cs="Times New Roman"/>
          <w:b/>
          <w:bCs/>
          <w:color w:val="000000"/>
          <w:sz w:val="36"/>
          <w:szCs w:val="36"/>
          <w:highlight w:val="none"/>
          <w:lang w:val="en-US" w:eastAsia="zh-CN"/>
        </w:rPr>
      </w:pPr>
      <w:r/>
      <w:bookmarkStart w:id="207" w:name="_Toc10960"/>
      <w:r/>
      <w:bookmarkStart w:id="208" w:name="_Toc21068"/>
      <w:r>
        <w:rPr>
          <w:rFonts w:hint="eastAsia" w:ascii="Times New Roman" w:hAnsi="Times New Roman" w:eastAsia="宋体" w:cs="Times New Roman"/>
          <w:b/>
          <w:bCs/>
          <w:color w:val="000000"/>
          <w:sz w:val="28"/>
          <w:szCs w:val="28"/>
          <w:highlight w:val="none"/>
          <w:lang w:val="en-US" w:eastAsia="zh-CN"/>
        </w:rPr>
        <w:t xml:space="preserve">附件4 </w:t>
      </w:r>
      <w:r>
        <w:rPr>
          <w:rFonts w:ascii="Times New Roman" w:hAnsi="Times New Roman" w:eastAsia="宋体" w:cs="Times New Roman"/>
          <w:b/>
          <w:bCs/>
          <w:color w:val="000000"/>
          <w:sz w:val="28"/>
          <w:szCs w:val="28"/>
          <w:highlight w:val="none"/>
          <w:lang w:val="en-US" w:eastAsia="zh-CN"/>
        </w:rPr>
        <w:t xml:space="preserve">考评细则</w:t>
      </w:r>
      <w:r>
        <w:rPr>
          <w:rFonts w:ascii="Times New Roman" w:hAnsi="Times New Roman" w:eastAsia="宋体" w:cs="Times New Roman"/>
          <w:b/>
          <w:bCs/>
          <w:color w:val="000000"/>
          <w:sz w:val="36"/>
          <w:szCs w:val="36"/>
          <w:highlight w:val="none"/>
          <w:lang w:val="en-US" w:eastAsia="zh-CN"/>
        </w:rPr>
      </w:r>
      <w:r/>
    </w:p>
    <w:p>
      <w:pPr>
        <w:pStyle w:val="823"/>
        <w:jc w:val="center"/>
        <w:rPr>
          <w:rFonts w:hint="eastAsia" w:ascii="Times New Roman" w:hAnsi="Times New Roman" w:eastAsia="宋体" w:cs="Times New Roman"/>
          <w:b/>
          <w:bCs/>
          <w:color w:val="000000"/>
          <w:sz w:val="32"/>
          <w:szCs w:val="32"/>
          <w:highlight w:val="none"/>
          <w:lang w:val="en-US" w:eastAsia="zh-CN"/>
        </w:rPr>
      </w:pPr>
      <w:r>
        <w:rPr>
          <w:rFonts w:hint="eastAsia" w:ascii="Times New Roman" w:hAnsi="Times New Roman" w:eastAsia="宋体" w:cs="Times New Roman"/>
          <w:b/>
          <w:bCs/>
          <w:color w:val="000000"/>
          <w:sz w:val="32"/>
          <w:szCs w:val="32"/>
          <w:highlight w:val="none"/>
          <w:lang w:val="en-US" w:eastAsia="zh-CN"/>
        </w:rPr>
        <w:t xml:space="preserve">服务质量</w:t>
      </w:r>
      <w:r>
        <w:rPr>
          <w:rFonts w:ascii="Times New Roman" w:hAnsi="Times New Roman" w:eastAsia="宋体" w:cs="Times New Roman"/>
          <w:b/>
          <w:bCs/>
          <w:color w:val="000000"/>
          <w:sz w:val="32"/>
          <w:szCs w:val="32"/>
          <w:highlight w:val="none"/>
          <w:lang w:val="en-US" w:eastAsia="zh-CN"/>
        </w:rPr>
        <w:t xml:space="preserve">考评细则</w:t>
      </w:r>
      <w:r>
        <w:rPr>
          <w:rFonts w:hint="eastAsia" w:ascii="Times New Roman" w:hAnsi="Times New Roman" w:eastAsia="宋体" w:cs="Times New Roman"/>
          <w:b/>
          <w:bCs/>
          <w:color w:val="000000"/>
          <w:sz w:val="32"/>
          <w:szCs w:val="32"/>
          <w:highlight w:val="none"/>
          <w:lang w:val="en-US" w:eastAsia="zh-CN"/>
        </w:rPr>
      </w:r>
      <w:r/>
    </w:p>
    <w:tbl>
      <w:tblPr>
        <w:tblStyle w:val="1049"/>
        <w:tblW w:w="14179"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298"/>
        <w:gridCol w:w="1157"/>
        <w:gridCol w:w="4739"/>
        <w:gridCol w:w="1211"/>
        <w:gridCol w:w="4680"/>
        <w:gridCol w:w="1094"/>
      </w:tblGrid>
      <w:tr>
        <w:trPr>
          <w:trHeight w:val="349"/>
        </w:trPr>
        <w:tc>
          <w:tcPr>
            <w:gridSpan w:val="2"/>
            <w:shd w:val="clear" w:color="auto" w:fill="ffffff"/>
            <w:tcW w:w="2455" w:type="dxa"/>
            <w:vAlign w:val="center"/>
            <w:textDirection w:val="lrTb"/>
            <w:noWrap w:val="false"/>
          </w:tcPr>
          <w:p>
            <w:pPr>
              <w:pStyle w:val="823"/>
              <w:jc w:val="center"/>
              <w:keepLines w:val="0"/>
              <w:keepNext w:val="0"/>
              <w:pageBreakBefore w:val="0"/>
              <w:spacing w:line="219" w:lineRule="auto"/>
              <w:widowControl/>
              <w:rPr>
                <w:rFonts w:hint="eastAsia" w:ascii="宋体" w:hAnsi="宋体" w:eastAsia="宋体" w:cs="宋体"/>
                <w:b w:val="0"/>
                <w:color w:val="000000"/>
                <w:sz w:val="24"/>
                <w:szCs w:val="24"/>
                <w:highlight w:val="none"/>
              </w:rPr>
            </w:pPr>
            <w:r>
              <w:rPr>
                <w:rFonts w:hint="eastAsia" w:ascii="宋体" w:hAnsi="宋体" w:eastAsia="宋体" w:cs="宋体"/>
                <w:b w:val="0"/>
                <w:color w:val="000000"/>
                <w:spacing w:val="-2"/>
                <w:sz w:val="24"/>
                <w:szCs w:val="24"/>
                <w:highlight w:val="none"/>
              </w:rPr>
              <w:t xml:space="preserve">被考核单位</w:t>
            </w:r>
            <w:r>
              <w:rPr>
                <w:rFonts w:hint="eastAsia" w:ascii="宋体" w:hAnsi="宋体" w:eastAsia="宋体" w:cs="宋体"/>
                <w:b w:val="0"/>
                <w:color w:val="000000"/>
                <w:sz w:val="24"/>
                <w:szCs w:val="24"/>
                <w:highlight w:val="none"/>
              </w:rPr>
            </w:r>
            <w:r/>
          </w:p>
        </w:tc>
        <w:tc>
          <w:tcPr>
            <w:gridSpan w:val="2"/>
            <w:shd w:val="clear" w:color="auto" w:fill="ffffff"/>
            <w:tcW w:w="5950" w:type="dxa"/>
            <w:vAlign w:val="center"/>
            <w:textDirection w:val="lrTb"/>
            <w:noWrap w:val="false"/>
          </w:tcPr>
          <w:p>
            <w:pPr>
              <w:pStyle w:val="1050"/>
              <w:jc w:val="both"/>
              <w:keepLines w:val="0"/>
              <w:keepNext w:val="0"/>
              <w:pageBreakBefore w:val="0"/>
              <w:widowControl/>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r>
            <w:r/>
          </w:p>
        </w:tc>
        <w:tc>
          <w:tcPr>
            <w:gridSpan w:val="2"/>
            <w:shd w:val="clear" w:color="auto" w:fill="ffffff"/>
            <w:tcW w:w="5774" w:type="dxa"/>
            <w:vAlign w:val="center"/>
            <w:textDirection w:val="lrTb"/>
            <w:noWrap w:val="false"/>
          </w:tcPr>
          <w:p>
            <w:pPr>
              <w:pStyle w:val="823"/>
              <w:ind w:left="43"/>
              <w:jc w:val="both"/>
              <w:keepLines w:val="0"/>
              <w:keepNext w:val="0"/>
              <w:pageBreakBefore w:val="0"/>
              <w:spacing w:line="219" w:lineRule="auto"/>
              <w:widowControl/>
              <w:rPr>
                <w:rFonts w:hint="eastAsia" w:ascii="宋体" w:hAnsi="宋体" w:eastAsia="宋体" w:cs="宋体"/>
                <w:b w:val="0"/>
                <w:color w:val="000000"/>
                <w:sz w:val="24"/>
                <w:szCs w:val="24"/>
                <w:highlight w:val="none"/>
              </w:rPr>
            </w:pPr>
            <w:r>
              <w:rPr>
                <w:rFonts w:hint="eastAsia" w:ascii="宋体" w:hAnsi="宋体" w:eastAsia="宋体" w:cs="宋体"/>
                <w:b w:val="0"/>
                <w:color w:val="000000"/>
                <w:spacing w:val="-2"/>
                <w:sz w:val="24"/>
                <w:szCs w:val="24"/>
                <w:highlight w:val="none"/>
              </w:rPr>
              <w:t xml:space="preserve">考核时间：</w:t>
            </w:r>
            <w:r>
              <w:rPr>
                <w:rFonts w:hint="eastAsia" w:ascii="宋体" w:hAnsi="宋体" w:eastAsia="宋体" w:cs="宋体"/>
                <w:b w:val="0"/>
                <w:color w:val="000000"/>
                <w:sz w:val="24"/>
                <w:szCs w:val="24"/>
                <w:highlight w:val="none"/>
              </w:rPr>
            </w:r>
            <w:r/>
          </w:p>
        </w:tc>
      </w:tr>
      <w:tr>
        <w:trPr>
          <w:trHeight w:val="334"/>
        </w:trPr>
        <w:tc>
          <w:tcPr>
            <w:shd w:val="clear" w:color="auto" w:fill="ffffff"/>
            <w:tcW w:w="1298" w:type="dxa"/>
            <w:vAlign w:val="center"/>
            <w:textDirection w:val="lrTb"/>
            <w:noWrap w:val="false"/>
          </w:tcPr>
          <w:p>
            <w:pPr>
              <w:pStyle w:val="823"/>
              <w:jc w:val="center"/>
              <w:keepLines w:val="0"/>
              <w:keepNext w:val="0"/>
              <w:pageBreakBefore w:val="0"/>
              <w:spacing w:line="219" w:lineRule="auto"/>
              <w:widowControl/>
              <w:rPr>
                <w:rFonts w:hint="eastAsia" w:ascii="宋体" w:hAnsi="宋体" w:eastAsia="宋体" w:cs="宋体"/>
                <w:b w:val="0"/>
                <w:color w:val="000000"/>
                <w:sz w:val="24"/>
                <w:szCs w:val="24"/>
                <w:highlight w:val="none"/>
              </w:rPr>
            </w:pPr>
            <w:r>
              <w:rPr>
                <w:rFonts w:hint="eastAsia" w:ascii="宋体" w:hAnsi="宋体" w:eastAsia="宋体" w:cs="宋体"/>
                <w:b w:val="0"/>
                <w:bCs/>
                <w:color w:val="000000"/>
                <w:spacing w:val="-4"/>
                <w:sz w:val="24"/>
                <w:szCs w:val="24"/>
                <w:highlight w:val="none"/>
              </w:rPr>
              <w:t xml:space="preserve">考核项目</w:t>
            </w:r>
            <w:r>
              <w:rPr>
                <w:rFonts w:hint="eastAsia" w:ascii="宋体" w:hAnsi="宋体" w:eastAsia="宋体" w:cs="宋体"/>
                <w:b w:val="0"/>
                <w:color w:val="000000"/>
                <w:sz w:val="24"/>
                <w:szCs w:val="24"/>
                <w:highlight w:val="none"/>
              </w:rPr>
            </w:r>
            <w:r/>
          </w:p>
        </w:tc>
        <w:tc>
          <w:tcPr>
            <w:shd w:val="clear" w:color="auto" w:fill="ffffff"/>
            <w:tcW w:w="1157" w:type="dxa"/>
            <w:vAlign w:val="center"/>
            <w:textDirection w:val="lrTb"/>
            <w:noWrap w:val="false"/>
          </w:tcPr>
          <w:p>
            <w:pPr>
              <w:pStyle w:val="823"/>
              <w:jc w:val="center"/>
              <w:keepLines w:val="0"/>
              <w:keepNext w:val="0"/>
              <w:pageBreakBefore w:val="0"/>
              <w:spacing w:line="219" w:lineRule="auto"/>
              <w:widowControl/>
              <w:rPr>
                <w:rFonts w:hint="eastAsia" w:ascii="宋体" w:hAnsi="宋体" w:eastAsia="宋体" w:cs="宋体"/>
                <w:b w:val="0"/>
                <w:color w:val="000000"/>
                <w:sz w:val="24"/>
                <w:szCs w:val="24"/>
                <w:highlight w:val="none"/>
              </w:rPr>
            </w:pPr>
            <w:r>
              <w:rPr>
                <w:rFonts w:hint="eastAsia" w:ascii="宋体" w:hAnsi="宋体" w:eastAsia="宋体" w:cs="宋体"/>
                <w:b w:val="0"/>
                <w:bCs/>
                <w:color w:val="000000"/>
                <w:spacing w:val="-21"/>
                <w:sz w:val="24"/>
                <w:szCs w:val="24"/>
                <w:highlight w:val="none"/>
              </w:rPr>
              <w:t xml:space="preserve">内容</w:t>
            </w:r>
            <w:r>
              <w:rPr>
                <w:rFonts w:hint="eastAsia" w:ascii="宋体" w:hAnsi="宋体" w:eastAsia="宋体" w:cs="宋体"/>
                <w:b w:val="0"/>
                <w:color w:val="000000"/>
                <w:sz w:val="24"/>
                <w:szCs w:val="24"/>
                <w:highlight w:val="none"/>
              </w:rPr>
            </w:r>
            <w:r/>
          </w:p>
        </w:tc>
        <w:tc>
          <w:tcPr>
            <w:shd w:val="clear" w:color="auto" w:fill="ffffff"/>
            <w:tcW w:w="4739" w:type="dxa"/>
            <w:vAlign w:val="center"/>
            <w:textDirection w:val="lrTb"/>
            <w:noWrap w:val="false"/>
          </w:tcPr>
          <w:p>
            <w:pPr>
              <w:pStyle w:val="823"/>
              <w:jc w:val="center"/>
              <w:keepLines w:val="0"/>
              <w:keepNext w:val="0"/>
              <w:pageBreakBefore w:val="0"/>
              <w:spacing w:line="219" w:lineRule="auto"/>
              <w:widowControl/>
              <w:rPr>
                <w:rFonts w:hint="eastAsia" w:ascii="宋体" w:hAnsi="宋体" w:eastAsia="宋体" w:cs="宋体"/>
                <w:b w:val="0"/>
                <w:color w:val="000000"/>
                <w:sz w:val="24"/>
                <w:szCs w:val="24"/>
                <w:highlight w:val="none"/>
              </w:rPr>
            </w:pPr>
            <w:r>
              <w:rPr>
                <w:rFonts w:hint="eastAsia" w:ascii="宋体" w:hAnsi="宋体" w:eastAsia="宋体" w:cs="宋体"/>
                <w:b w:val="0"/>
                <w:bCs/>
                <w:color w:val="000000"/>
                <w:spacing w:val="-4"/>
                <w:sz w:val="24"/>
                <w:szCs w:val="24"/>
                <w:highlight w:val="none"/>
              </w:rPr>
              <w:t xml:space="preserve">考核标准</w:t>
            </w:r>
            <w:r>
              <w:rPr>
                <w:rFonts w:hint="eastAsia" w:ascii="宋体" w:hAnsi="宋体" w:eastAsia="宋体" w:cs="宋体"/>
                <w:b w:val="0"/>
                <w:color w:val="000000"/>
                <w:sz w:val="24"/>
                <w:szCs w:val="24"/>
                <w:highlight w:val="none"/>
              </w:rPr>
            </w:r>
            <w:r/>
          </w:p>
        </w:tc>
        <w:tc>
          <w:tcPr>
            <w:shd w:val="clear" w:color="auto" w:fill="ffffff"/>
            <w:tcW w:w="1211" w:type="dxa"/>
            <w:vAlign w:val="center"/>
            <w:textDirection w:val="lrTb"/>
            <w:noWrap w:val="false"/>
          </w:tcPr>
          <w:p>
            <w:pPr>
              <w:pStyle w:val="823"/>
              <w:jc w:val="center"/>
              <w:keepLines w:val="0"/>
              <w:keepNext w:val="0"/>
              <w:pageBreakBefore w:val="0"/>
              <w:spacing w:line="219" w:lineRule="auto"/>
              <w:widowControl/>
              <w:rPr>
                <w:rFonts w:hint="eastAsia" w:ascii="宋体" w:hAnsi="宋体" w:eastAsia="宋体" w:cs="宋体"/>
                <w:b w:val="0"/>
                <w:color w:val="000000"/>
                <w:sz w:val="24"/>
                <w:szCs w:val="24"/>
                <w:highlight w:val="none"/>
              </w:rPr>
            </w:pPr>
            <w:r>
              <w:rPr>
                <w:rFonts w:hint="eastAsia" w:ascii="宋体" w:hAnsi="宋体" w:eastAsia="宋体" w:cs="宋体"/>
                <w:b w:val="0"/>
                <w:bCs/>
                <w:color w:val="000000"/>
                <w:spacing w:val="-4"/>
                <w:sz w:val="24"/>
                <w:szCs w:val="24"/>
                <w:highlight w:val="none"/>
              </w:rPr>
              <w:t xml:space="preserve">标准分值</w:t>
            </w:r>
            <w:r>
              <w:rPr>
                <w:rFonts w:hint="eastAsia" w:ascii="宋体" w:hAnsi="宋体" w:eastAsia="宋体" w:cs="宋体"/>
                <w:b w:val="0"/>
                <w:color w:val="000000"/>
                <w:sz w:val="24"/>
                <w:szCs w:val="24"/>
                <w:highlight w:val="none"/>
              </w:rPr>
            </w:r>
            <w:r/>
          </w:p>
        </w:tc>
        <w:tc>
          <w:tcPr>
            <w:shd w:val="clear" w:color="auto" w:fill="ffffff"/>
            <w:tcW w:w="4680" w:type="dxa"/>
            <w:vAlign w:val="center"/>
            <w:textDirection w:val="lrTb"/>
            <w:noWrap w:val="false"/>
          </w:tcPr>
          <w:p>
            <w:pPr>
              <w:pStyle w:val="823"/>
              <w:jc w:val="center"/>
              <w:keepLines w:val="0"/>
              <w:keepNext w:val="0"/>
              <w:pageBreakBefore w:val="0"/>
              <w:spacing w:line="220" w:lineRule="auto"/>
              <w:widowControl/>
              <w:rPr>
                <w:rFonts w:hint="eastAsia" w:ascii="宋体" w:hAnsi="宋体" w:eastAsia="宋体" w:cs="宋体"/>
                <w:b w:val="0"/>
                <w:color w:val="000000"/>
                <w:sz w:val="24"/>
                <w:szCs w:val="24"/>
                <w:highlight w:val="none"/>
              </w:rPr>
            </w:pPr>
            <w:r>
              <w:rPr>
                <w:rFonts w:hint="eastAsia" w:ascii="宋体" w:hAnsi="宋体" w:eastAsia="宋体" w:cs="宋体"/>
                <w:b w:val="0"/>
                <w:bCs/>
                <w:color w:val="000000"/>
                <w:spacing w:val="-5"/>
                <w:sz w:val="24"/>
                <w:szCs w:val="24"/>
                <w:highlight w:val="none"/>
              </w:rPr>
              <w:t xml:space="preserve">扣分标准</w:t>
            </w:r>
            <w:r>
              <w:rPr>
                <w:rFonts w:hint="eastAsia" w:ascii="宋体" w:hAnsi="宋体" w:eastAsia="宋体" w:cs="宋体"/>
                <w:b w:val="0"/>
                <w:color w:val="000000"/>
                <w:sz w:val="24"/>
                <w:szCs w:val="24"/>
                <w:highlight w:val="none"/>
              </w:rPr>
            </w:r>
            <w:r/>
          </w:p>
        </w:tc>
        <w:tc>
          <w:tcPr>
            <w:shd w:val="clear" w:color="auto" w:fill="ffffff"/>
            <w:tcW w:w="1094" w:type="dxa"/>
            <w:vAlign w:val="center"/>
            <w:textDirection w:val="lrTb"/>
            <w:noWrap w:val="false"/>
          </w:tcPr>
          <w:p>
            <w:pPr>
              <w:pStyle w:val="823"/>
              <w:jc w:val="center"/>
              <w:keepLines w:val="0"/>
              <w:keepNext w:val="0"/>
              <w:pageBreakBefore w:val="0"/>
              <w:spacing w:line="219" w:lineRule="auto"/>
              <w:widowControl/>
              <w:rPr>
                <w:rFonts w:hint="eastAsia" w:ascii="宋体" w:hAnsi="宋体" w:eastAsia="宋体" w:cs="宋体"/>
                <w:b w:val="0"/>
                <w:color w:val="000000"/>
                <w:sz w:val="24"/>
                <w:szCs w:val="24"/>
                <w:highlight w:val="none"/>
              </w:rPr>
            </w:pPr>
            <w:r>
              <w:rPr>
                <w:rFonts w:hint="eastAsia" w:ascii="宋体" w:hAnsi="宋体" w:eastAsia="宋体" w:cs="宋体"/>
                <w:b w:val="0"/>
                <w:bCs/>
                <w:color w:val="000000"/>
                <w:spacing w:val="-7"/>
                <w:sz w:val="24"/>
                <w:szCs w:val="24"/>
                <w:highlight w:val="none"/>
              </w:rPr>
              <w:t xml:space="preserve">得分</w:t>
            </w:r>
            <w:r>
              <w:rPr>
                <w:rFonts w:hint="eastAsia" w:ascii="宋体" w:hAnsi="宋体" w:eastAsia="宋体" w:cs="宋体"/>
                <w:b w:val="0"/>
                <w:color w:val="000000"/>
                <w:sz w:val="24"/>
                <w:szCs w:val="24"/>
                <w:highlight w:val="none"/>
              </w:rPr>
            </w:r>
            <w:r/>
          </w:p>
        </w:tc>
      </w:tr>
      <w:tr>
        <w:trPr>
          <w:trHeight w:val="1288"/>
        </w:trPr>
        <w:tc>
          <w:tcPr>
            <w:shd w:val="clear" w:color="auto" w:fill="ffffff"/>
            <w:tcW w:w="1298" w:type="dxa"/>
            <w:vAlign w:val="center"/>
            <w:vMerge w:val="restart"/>
            <w:textDirection w:val="lrTb"/>
            <w:noWrap w:val="false"/>
          </w:tcPr>
          <w:p>
            <w:pPr>
              <w:pStyle w:val="823"/>
              <w:ind w:left="102"/>
              <w:jc w:val="center"/>
              <w:keepLines w:val="0"/>
              <w:keepNext w:val="0"/>
              <w:pageBreakBefore w:val="0"/>
              <w:spacing w:line="219" w:lineRule="auto"/>
              <w:widowControl/>
              <w:rPr>
                <w:rFonts w:hint="eastAsia" w:ascii="宋体" w:hAnsi="宋体" w:eastAsia="宋体" w:cs="宋体"/>
                <w:b w:val="0"/>
                <w:color w:val="000000"/>
                <w:sz w:val="24"/>
                <w:szCs w:val="24"/>
                <w:highlight w:val="none"/>
              </w:rPr>
            </w:pPr>
            <w:r>
              <w:rPr>
                <w:rFonts w:hint="eastAsia" w:ascii="宋体" w:hAnsi="宋体" w:eastAsia="宋体" w:cs="宋体"/>
                <w:b w:val="0"/>
                <w:color w:val="000000"/>
                <w:spacing w:val="-2"/>
                <w:sz w:val="24"/>
                <w:szCs w:val="24"/>
                <w:highlight w:val="none"/>
              </w:rPr>
              <w:t xml:space="preserve">一、综合管理</w:t>
            </w:r>
            <w:r>
              <w:rPr>
                <w:rFonts w:hint="eastAsia" w:ascii="宋体" w:hAnsi="宋体" w:eastAsia="宋体" w:cs="宋体"/>
                <w:b w:val="0"/>
                <w:color w:val="000000"/>
                <w:spacing w:val="-4"/>
                <w:sz w:val="24"/>
                <w:szCs w:val="24"/>
                <w:highlight w:val="none"/>
              </w:rPr>
              <w:t xml:space="preserve">（</w:t>
            </w:r>
            <w:r>
              <w:rPr>
                <w:rFonts w:hint="eastAsia" w:ascii="宋体" w:hAnsi="宋体" w:eastAsia="宋体" w:cs="宋体"/>
                <w:b w:val="0"/>
                <w:color w:val="000000"/>
                <w:spacing w:val="-4"/>
                <w:sz w:val="24"/>
                <w:szCs w:val="24"/>
                <w:highlight w:val="none"/>
                <w:lang w:val="en-US" w:eastAsia="zh-CN"/>
              </w:rPr>
              <w:t xml:space="preserve">20</w:t>
            </w:r>
            <w:r>
              <w:rPr>
                <w:rFonts w:hint="eastAsia" w:ascii="宋体" w:hAnsi="宋体" w:eastAsia="宋体" w:cs="宋体"/>
                <w:b w:val="0"/>
                <w:color w:val="000000"/>
                <w:spacing w:val="-4"/>
                <w:sz w:val="24"/>
                <w:szCs w:val="24"/>
                <w:highlight w:val="none"/>
              </w:rPr>
              <w:t xml:space="preserve">分）</w:t>
            </w:r>
            <w:r>
              <w:rPr>
                <w:rFonts w:hint="eastAsia" w:ascii="宋体" w:hAnsi="宋体" w:eastAsia="宋体" w:cs="宋体"/>
                <w:b w:val="0"/>
                <w:color w:val="000000"/>
                <w:sz w:val="24"/>
                <w:szCs w:val="24"/>
                <w:highlight w:val="none"/>
              </w:rPr>
            </w:r>
            <w:r/>
          </w:p>
        </w:tc>
        <w:tc>
          <w:tcPr>
            <w:shd w:val="clear" w:color="auto" w:fill="ffffff"/>
            <w:tcW w:w="1157" w:type="dxa"/>
            <w:vAlign w:val="center"/>
            <w:textDirection w:val="lrTb"/>
            <w:noWrap w:val="false"/>
          </w:tcPr>
          <w:p>
            <w:pPr>
              <w:pStyle w:val="823"/>
              <w:ind w:left="43"/>
              <w:jc w:val="center"/>
              <w:keepLines w:val="0"/>
              <w:keepNext w:val="0"/>
              <w:pageBreakBefore w:val="0"/>
              <w:spacing w:line="219" w:lineRule="auto"/>
              <w:widowControl/>
              <w:rPr>
                <w:rFonts w:hint="eastAsia" w:ascii="宋体" w:hAnsi="宋体" w:eastAsia="宋体" w:cs="宋体"/>
                <w:b w:val="0"/>
                <w:color w:val="000000"/>
                <w:sz w:val="24"/>
                <w:szCs w:val="24"/>
                <w:highlight w:val="none"/>
              </w:rPr>
            </w:pPr>
            <w:r>
              <w:rPr>
                <w:rFonts w:hint="eastAsia" w:ascii="宋体" w:hAnsi="宋体" w:eastAsia="宋体" w:cs="宋体"/>
                <w:b w:val="0"/>
                <w:color w:val="000000"/>
                <w:spacing w:val="-3"/>
                <w:sz w:val="24"/>
                <w:szCs w:val="24"/>
                <w:highlight w:val="none"/>
              </w:rPr>
              <w:t xml:space="preserve">人员管理</w:t>
            </w:r>
            <w:r>
              <w:rPr>
                <w:rFonts w:hint="eastAsia" w:ascii="宋体" w:hAnsi="宋体" w:eastAsia="宋体" w:cs="宋体"/>
                <w:b w:val="0"/>
                <w:color w:val="000000"/>
                <w:sz w:val="24"/>
                <w:szCs w:val="24"/>
                <w:highlight w:val="none"/>
              </w:rPr>
            </w:r>
            <w:r/>
          </w:p>
        </w:tc>
        <w:tc>
          <w:tcPr>
            <w:shd w:val="clear" w:color="auto" w:fill="ffffff"/>
            <w:tcW w:w="4739" w:type="dxa"/>
            <w:vAlign w:val="center"/>
            <w:textDirection w:val="lrTb"/>
            <w:noWrap w:val="false"/>
          </w:tcPr>
          <w:p>
            <w:pPr>
              <w:pStyle w:val="823"/>
              <w:ind w:left="37" w:right="163" w:firstLine="3"/>
              <w:jc w:val="center"/>
              <w:keepLines w:val="0"/>
              <w:keepNext w:val="0"/>
              <w:pageBreakBefore w:val="0"/>
              <w:spacing w:line="226" w:lineRule="auto"/>
              <w:widowControl/>
              <w:rPr>
                <w:rFonts w:hint="eastAsia" w:ascii="宋体" w:hAnsi="宋体" w:eastAsia="宋体" w:cs="宋体"/>
                <w:b w:val="0"/>
                <w:color w:val="000000"/>
                <w:sz w:val="24"/>
                <w:szCs w:val="24"/>
                <w:highlight w:val="none"/>
              </w:rPr>
            </w:pPr>
            <w:r>
              <w:rPr>
                <w:rFonts w:hint="eastAsia" w:ascii="宋体" w:hAnsi="宋体" w:eastAsia="宋体" w:cs="宋体"/>
                <w:b w:val="0"/>
                <w:color w:val="000000"/>
                <w:spacing w:val="-1"/>
                <w:sz w:val="24"/>
                <w:szCs w:val="24"/>
                <w:highlight w:val="none"/>
              </w:rPr>
              <w:t xml:space="preserve">从业人员配置符合相关规定，具备相关专</w:t>
            </w:r>
            <w:r>
              <w:rPr>
                <w:rFonts w:hint="eastAsia" w:ascii="宋体" w:hAnsi="宋体" w:eastAsia="宋体" w:cs="宋体"/>
                <w:b w:val="0"/>
                <w:color w:val="000000"/>
                <w:spacing w:val="-4"/>
                <w:sz w:val="24"/>
                <w:szCs w:val="24"/>
                <w:highlight w:val="none"/>
              </w:rPr>
              <w:t xml:space="preserve">业职称，持证上岗。自觉遵守业主单位各</w:t>
            </w:r>
            <w:r>
              <w:rPr>
                <w:rFonts w:hint="eastAsia" w:ascii="宋体" w:hAnsi="宋体" w:eastAsia="宋体" w:cs="宋体"/>
                <w:b w:val="0"/>
                <w:color w:val="000000"/>
                <w:spacing w:val="-1"/>
                <w:sz w:val="24"/>
                <w:szCs w:val="24"/>
                <w:highlight w:val="none"/>
              </w:rPr>
              <w:t xml:space="preserve">项规章制度、操作规程。善于团结合作，与</w:t>
            </w:r>
            <w:r>
              <w:rPr>
                <w:rFonts w:hint="eastAsia" w:ascii="宋体" w:hAnsi="宋体" w:eastAsia="宋体" w:cs="宋体"/>
                <w:b w:val="0"/>
                <w:color w:val="000000"/>
                <w:spacing w:val="-1"/>
                <w:sz w:val="24"/>
                <w:szCs w:val="24"/>
                <w:highlight w:val="none"/>
                <w:lang w:val="en-US" w:eastAsia="zh-CN"/>
              </w:rPr>
              <w:t xml:space="preserve">甲方</w:t>
            </w:r>
            <w:r>
              <w:rPr>
                <w:rFonts w:hint="eastAsia" w:ascii="宋体" w:hAnsi="宋体" w:eastAsia="宋体" w:cs="宋体"/>
                <w:b w:val="0"/>
                <w:color w:val="000000"/>
                <w:spacing w:val="-1"/>
                <w:sz w:val="24"/>
                <w:szCs w:val="24"/>
                <w:highlight w:val="none"/>
              </w:rPr>
              <w:t xml:space="preserve">单位各部门各岗位间配合密切。</w:t>
            </w:r>
            <w:r>
              <w:rPr>
                <w:rFonts w:hint="eastAsia" w:ascii="宋体" w:hAnsi="宋体" w:eastAsia="宋体" w:cs="宋体"/>
                <w:b w:val="0"/>
                <w:color w:val="000000"/>
                <w:sz w:val="24"/>
                <w:szCs w:val="24"/>
                <w:highlight w:val="none"/>
              </w:rPr>
            </w:r>
            <w:r/>
          </w:p>
        </w:tc>
        <w:tc>
          <w:tcPr>
            <w:shd w:val="clear" w:color="auto" w:fill="ffffff"/>
            <w:tcW w:w="1211" w:type="dxa"/>
            <w:vAlign w:val="center"/>
            <w:textDirection w:val="lrTb"/>
            <w:noWrap w:val="false"/>
          </w:tcPr>
          <w:p>
            <w:pPr>
              <w:pStyle w:val="823"/>
              <w:jc w:val="center"/>
              <w:keepLines w:val="0"/>
              <w:keepNext w:val="0"/>
              <w:pageBreakBefore w:val="0"/>
              <w:spacing w:line="241" w:lineRule="auto"/>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10</w:t>
            </w:r>
            <w:r>
              <w:rPr>
                <w:rFonts w:hint="eastAsia" w:ascii="宋体" w:hAnsi="宋体" w:eastAsia="宋体" w:cs="宋体"/>
                <w:b/>
                <w:bCs/>
                <w:color w:val="000000"/>
                <w:sz w:val="24"/>
                <w:szCs w:val="24"/>
                <w:highlight w:val="none"/>
                <w:lang w:val="en-US" w:eastAsia="zh-CN"/>
              </w:rPr>
            </w:r>
            <w:r/>
          </w:p>
        </w:tc>
        <w:tc>
          <w:tcPr>
            <w:shd w:val="clear" w:color="auto" w:fill="ffffff"/>
            <w:tcW w:w="4680" w:type="dxa"/>
            <w:vAlign w:val="center"/>
            <w:textDirection w:val="lrTb"/>
            <w:noWrap w:val="false"/>
          </w:tcPr>
          <w:p>
            <w:pPr>
              <w:pStyle w:val="823"/>
              <w:ind w:left="42" w:right="126" w:firstLine="3"/>
              <w:jc w:val="center"/>
              <w:keepLines w:val="0"/>
              <w:keepNext w:val="0"/>
              <w:pageBreakBefore w:val="0"/>
              <w:spacing w:line="226" w:lineRule="auto"/>
              <w:widowControl/>
              <w:rPr>
                <w:rFonts w:hint="eastAsia" w:ascii="宋体" w:hAnsi="宋体" w:eastAsia="宋体" w:cs="宋体"/>
                <w:b w:val="0"/>
                <w:color w:val="000000"/>
                <w:sz w:val="24"/>
                <w:szCs w:val="24"/>
                <w:highlight w:val="none"/>
              </w:rPr>
            </w:pPr>
            <w:r>
              <w:rPr>
                <w:rFonts w:hint="eastAsia" w:ascii="宋体" w:hAnsi="宋体" w:eastAsia="宋体" w:cs="宋体"/>
                <w:b w:val="0"/>
                <w:color w:val="000000"/>
                <w:spacing w:val="-1"/>
                <w:sz w:val="24"/>
                <w:szCs w:val="24"/>
                <w:highlight w:val="none"/>
              </w:rPr>
              <w:t xml:space="preserve">从业人员无相关证件，扣</w:t>
            </w:r>
            <w:r>
              <w:rPr>
                <w:rFonts w:hint="eastAsia" w:ascii="宋体" w:hAnsi="宋体" w:eastAsia="宋体" w:cs="宋体"/>
                <w:b w:val="0"/>
                <w:color w:val="000000"/>
                <w:spacing w:val="-1"/>
                <w:sz w:val="24"/>
                <w:szCs w:val="24"/>
                <w:highlight w:val="none"/>
                <w:lang w:val="en-US" w:eastAsia="zh-CN"/>
              </w:rPr>
              <w:t xml:space="preserve">1</w:t>
            </w:r>
            <w:r>
              <w:rPr>
                <w:rFonts w:hint="eastAsia" w:ascii="宋体" w:hAnsi="宋体" w:eastAsia="宋体" w:cs="宋体"/>
                <w:b w:val="0"/>
                <w:color w:val="000000"/>
                <w:spacing w:val="-1"/>
                <w:sz w:val="24"/>
                <w:szCs w:val="24"/>
                <w:highlight w:val="none"/>
              </w:rPr>
              <w:t xml:space="preserve">分，违反各项制度，每次扣</w:t>
            </w:r>
            <w:r>
              <w:rPr>
                <w:rFonts w:hint="eastAsia" w:ascii="宋体" w:hAnsi="宋体" w:eastAsia="宋体" w:cs="宋体"/>
                <w:b w:val="0"/>
                <w:color w:val="000000"/>
                <w:spacing w:val="-1"/>
                <w:sz w:val="24"/>
                <w:szCs w:val="24"/>
                <w:highlight w:val="none"/>
                <w:lang w:val="en-US" w:eastAsia="zh-CN"/>
              </w:rPr>
              <w:t xml:space="preserve">1</w:t>
            </w:r>
            <w:r>
              <w:rPr>
                <w:rFonts w:hint="eastAsia" w:ascii="宋体" w:hAnsi="宋体" w:eastAsia="宋体" w:cs="宋体"/>
                <w:b w:val="0"/>
                <w:color w:val="000000"/>
                <w:spacing w:val="-1"/>
                <w:sz w:val="24"/>
                <w:szCs w:val="24"/>
                <w:highlight w:val="none"/>
              </w:rPr>
              <w:t xml:space="preserve">分，不积极配合业主单位各部门各岗位工作的，每次扣</w:t>
            </w:r>
            <w:r>
              <w:rPr>
                <w:rFonts w:hint="eastAsia" w:ascii="宋体" w:hAnsi="宋体" w:eastAsia="宋体" w:cs="宋体"/>
                <w:b w:val="0"/>
                <w:color w:val="000000"/>
                <w:spacing w:val="-2"/>
                <w:sz w:val="24"/>
                <w:szCs w:val="24"/>
                <w:highlight w:val="none"/>
                <w:lang w:val="en-US" w:eastAsia="zh-CN"/>
              </w:rPr>
              <w:t xml:space="preserve">1</w:t>
            </w:r>
            <w:r>
              <w:rPr>
                <w:rFonts w:hint="eastAsia" w:ascii="宋体" w:hAnsi="宋体" w:eastAsia="宋体" w:cs="宋体"/>
                <w:b w:val="0"/>
                <w:color w:val="000000"/>
                <w:spacing w:val="-2"/>
                <w:sz w:val="24"/>
                <w:szCs w:val="24"/>
                <w:highlight w:val="none"/>
              </w:rPr>
              <w:t xml:space="preserve">分。</w:t>
            </w:r>
            <w:r>
              <w:rPr>
                <w:rFonts w:hint="eastAsia" w:ascii="宋体" w:hAnsi="宋体" w:eastAsia="宋体" w:cs="宋体"/>
                <w:b w:val="0"/>
                <w:color w:val="000000"/>
                <w:sz w:val="24"/>
                <w:szCs w:val="24"/>
                <w:highlight w:val="none"/>
              </w:rPr>
            </w:r>
            <w:r/>
          </w:p>
        </w:tc>
        <w:tc>
          <w:tcPr>
            <w:shd w:val="clear" w:color="auto" w:fill="ffffff"/>
            <w:tcW w:w="1094" w:type="dxa"/>
            <w:vAlign w:val="center"/>
            <w:textDirection w:val="lrTb"/>
            <w:noWrap w:val="false"/>
          </w:tcPr>
          <w:p>
            <w:pPr>
              <w:pStyle w:val="1050"/>
              <w:jc w:val="center"/>
              <w:keepLines w:val="0"/>
              <w:keepNext w:val="0"/>
              <w:pageBreakBefore w:val="0"/>
              <w:widowControl/>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r>
            <w:r/>
          </w:p>
        </w:tc>
      </w:tr>
      <w:tr>
        <w:trPr>
          <w:trHeight w:val="90"/>
        </w:trPr>
        <w:tc>
          <w:tcPr>
            <w:shd w:val="clear" w:color="auto" w:fill="ffffff"/>
            <w:tcW w:w="1298" w:type="dxa"/>
            <w:vAlign w:val="center"/>
            <w:vMerge w:val="continue"/>
            <w:textDirection w:val="lrTb"/>
            <w:noWrap w:val="false"/>
          </w:tcPr>
          <w:p>
            <w:pPr>
              <w:pStyle w:val="1050"/>
              <w:jc w:val="center"/>
              <w:keepLines w:val="0"/>
              <w:keepNext w:val="0"/>
              <w:pageBreakBefore w:val="0"/>
              <w:widowControl/>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r>
            <w:r/>
          </w:p>
        </w:tc>
        <w:tc>
          <w:tcPr>
            <w:shd w:val="clear" w:color="auto" w:fill="ffffff"/>
            <w:tcW w:w="1157" w:type="dxa"/>
            <w:vAlign w:val="center"/>
            <w:textDirection w:val="lrTb"/>
            <w:noWrap w:val="false"/>
          </w:tcPr>
          <w:p>
            <w:pPr>
              <w:pStyle w:val="823"/>
              <w:jc w:val="center"/>
              <w:keepLines w:val="0"/>
              <w:keepNext w:val="0"/>
              <w:pageBreakBefore w:val="0"/>
              <w:spacing w:line="219" w:lineRule="auto"/>
              <w:widowControl/>
              <w:rPr>
                <w:rFonts w:hint="eastAsia" w:ascii="宋体" w:hAnsi="宋体" w:eastAsia="宋体" w:cs="宋体"/>
                <w:b w:val="0"/>
                <w:color w:val="000000"/>
                <w:sz w:val="24"/>
                <w:szCs w:val="24"/>
                <w:highlight w:val="none"/>
              </w:rPr>
            </w:pPr>
            <w:r>
              <w:rPr>
                <w:rFonts w:hint="eastAsia" w:ascii="宋体" w:hAnsi="宋体" w:eastAsia="宋体" w:cs="宋体"/>
                <w:b w:val="0"/>
                <w:color w:val="000000"/>
                <w:spacing w:val="-6"/>
                <w:sz w:val="24"/>
                <w:szCs w:val="24"/>
                <w:highlight w:val="none"/>
              </w:rPr>
              <w:t xml:space="preserve">责任心</w:t>
            </w:r>
            <w:r>
              <w:rPr>
                <w:rFonts w:hint="eastAsia" w:ascii="宋体" w:hAnsi="宋体" w:eastAsia="宋体" w:cs="宋体"/>
                <w:b w:val="0"/>
                <w:color w:val="000000"/>
                <w:sz w:val="24"/>
                <w:szCs w:val="24"/>
                <w:highlight w:val="none"/>
              </w:rPr>
            </w:r>
            <w:r/>
          </w:p>
        </w:tc>
        <w:tc>
          <w:tcPr>
            <w:shd w:val="clear" w:color="auto" w:fill="ffffff"/>
            <w:tcW w:w="4739" w:type="dxa"/>
            <w:vAlign w:val="center"/>
            <w:textDirection w:val="lrTb"/>
            <w:noWrap w:val="false"/>
          </w:tcPr>
          <w:p>
            <w:pPr>
              <w:pStyle w:val="823"/>
              <w:ind w:left="109"/>
              <w:jc w:val="center"/>
              <w:keepLines w:val="0"/>
              <w:keepNext w:val="0"/>
              <w:pageBreakBefore w:val="0"/>
              <w:spacing w:line="219" w:lineRule="auto"/>
              <w:widowControl/>
              <w:rPr>
                <w:rFonts w:hint="eastAsia" w:ascii="宋体" w:hAnsi="宋体" w:eastAsia="宋体" w:cs="宋体"/>
                <w:b w:val="0"/>
                <w:color w:val="000000"/>
                <w:sz w:val="24"/>
                <w:szCs w:val="24"/>
                <w:highlight w:val="none"/>
              </w:rPr>
            </w:pPr>
            <w:r>
              <w:rPr>
                <w:rFonts w:hint="eastAsia" w:ascii="宋体" w:hAnsi="宋体" w:eastAsia="宋体" w:cs="宋体"/>
                <w:b w:val="0"/>
                <w:color w:val="000000"/>
                <w:spacing w:val="-1"/>
                <w:sz w:val="24"/>
                <w:szCs w:val="24"/>
                <w:highlight w:val="none"/>
              </w:rPr>
              <w:t xml:space="preserve">积极主动，责任心强，认真执行业主方交办的各项工作，办事得力、快速。</w:t>
            </w:r>
            <w:r>
              <w:rPr>
                <w:rFonts w:hint="eastAsia" w:ascii="宋体" w:hAnsi="宋体" w:eastAsia="宋体" w:cs="宋体"/>
                <w:b w:val="0"/>
                <w:color w:val="000000"/>
                <w:sz w:val="24"/>
                <w:szCs w:val="24"/>
                <w:highlight w:val="none"/>
              </w:rPr>
            </w:r>
            <w:r/>
          </w:p>
        </w:tc>
        <w:tc>
          <w:tcPr>
            <w:shd w:val="clear" w:color="auto" w:fill="ffffff"/>
            <w:tcW w:w="1211" w:type="dxa"/>
            <w:vAlign w:val="center"/>
            <w:textDirection w:val="lrTb"/>
            <w:noWrap w:val="false"/>
          </w:tcPr>
          <w:p>
            <w:pPr>
              <w:pStyle w:val="823"/>
              <w:jc w:val="center"/>
              <w:keepLines w:val="0"/>
              <w:keepNext w:val="0"/>
              <w:pageBreakBefore w:val="0"/>
              <w:spacing w:line="241" w:lineRule="auto"/>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10</w:t>
            </w:r>
            <w:r>
              <w:rPr>
                <w:rFonts w:hint="eastAsia" w:ascii="宋体" w:hAnsi="宋体" w:eastAsia="宋体" w:cs="宋体"/>
                <w:b/>
                <w:bCs/>
                <w:color w:val="000000"/>
                <w:sz w:val="24"/>
                <w:szCs w:val="24"/>
                <w:highlight w:val="none"/>
                <w:lang w:val="en-US" w:eastAsia="zh-CN"/>
              </w:rPr>
            </w:r>
            <w:r/>
          </w:p>
        </w:tc>
        <w:tc>
          <w:tcPr>
            <w:shd w:val="clear" w:color="auto" w:fill="ffffff"/>
            <w:tcW w:w="4680" w:type="dxa"/>
            <w:vAlign w:val="center"/>
            <w:textDirection w:val="lrTb"/>
            <w:noWrap w:val="false"/>
          </w:tcPr>
          <w:p>
            <w:pPr>
              <w:pStyle w:val="823"/>
              <w:ind w:left="281" w:right="69" w:hanging="181"/>
              <w:jc w:val="center"/>
              <w:keepLines w:val="0"/>
              <w:keepNext w:val="0"/>
              <w:pageBreakBefore w:val="0"/>
              <w:spacing w:line="227" w:lineRule="auto"/>
              <w:widowControl/>
              <w:rPr>
                <w:rFonts w:hint="eastAsia" w:ascii="宋体" w:hAnsi="宋体" w:eastAsia="宋体" w:cs="宋体"/>
                <w:b w:val="0"/>
                <w:color w:val="000000"/>
                <w:sz w:val="24"/>
                <w:szCs w:val="24"/>
                <w:highlight w:val="none"/>
              </w:rPr>
            </w:pPr>
            <w:r>
              <w:rPr>
                <w:rFonts w:hint="eastAsia" w:ascii="宋体" w:hAnsi="宋体" w:eastAsia="宋体" w:cs="宋体"/>
                <w:b w:val="0"/>
                <w:color w:val="000000"/>
                <w:spacing w:val="-4"/>
                <w:sz w:val="24"/>
                <w:szCs w:val="24"/>
                <w:highlight w:val="none"/>
              </w:rPr>
              <w:t xml:space="preserve">态度不积极，责任心不强，不能按时完成业主交办的任务，每次扣</w:t>
            </w:r>
            <w:r>
              <w:rPr>
                <w:rFonts w:hint="eastAsia" w:ascii="宋体" w:hAnsi="宋体" w:eastAsia="宋体" w:cs="宋体"/>
                <w:b w:val="0"/>
                <w:color w:val="000000"/>
                <w:spacing w:val="-4"/>
                <w:sz w:val="24"/>
                <w:szCs w:val="24"/>
                <w:highlight w:val="none"/>
                <w:lang w:val="en-US" w:eastAsia="zh-CN"/>
              </w:rPr>
              <w:t xml:space="preserve">1</w:t>
            </w:r>
            <w:r>
              <w:rPr>
                <w:rFonts w:hint="eastAsia" w:ascii="宋体" w:hAnsi="宋体" w:eastAsia="宋体" w:cs="宋体"/>
                <w:b w:val="0"/>
                <w:color w:val="000000"/>
                <w:spacing w:val="-4"/>
                <w:sz w:val="24"/>
                <w:szCs w:val="24"/>
                <w:highlight w:val="none"/>
              </w:rPr>
              <w:t xml:space="preserve">分。</w:t>
            </w:r>
            <w:r>
              <w:rPr>
                <w:rFonts w:hint="eastAsia" w:ascii="宋体" w:hAnsi="宋体" w:eastAsia="宋体" w:cs="宋体"/>
                <w:b w:val="0"/>
                <w:color w:val="000000"/>
                <w:sz w:val="24"/>
                <w:szCs w:val="24"/>
                <w:highlight w:val="none"/>
              </w:rPr>
            </w:r>
            <w:r/>
          </w:p>
        </w:tc>
        <w:tc>
          <w:tcPr>
            <w:shd w:val="clear" w:color="auto" w:fill="ffffff"/>
            <w:tcW w:w="1094" w:type="dxa"/>
            <w:vAlign w:val="center"/>
            <w:textDirection w:val="lrTb"/>
            <w:noWrap w:val="false"/>
          </w:tcPr>
          <w:p>
            <w:pPr>
              <w:pStyle w:val="1050"/>
              <w:jc w:val="center"/>
              <w:keepLines w:val="0"/>
              <w:keepNext w:val="0"/>
              <w:pageBreakBefore w:val="0"/>
              <w:widowControl/>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r>
            <w:r/>
          </w:p>
        </w:tc>
      </w:tr>
      <w:tr>
        <w:trPr>
          <w:trHeight w:val="654"/>
        </w:trPr>
        <w:tc>
          <w:tcPr>
            <w:shd w:val="clear" w:color="auto" w:fill="ffffff"/>
            <w:tcW w:w="1298" w:type="dxa"/>
            <w:vAlign w:val="center"/>
            <w:vMerge w:val="restart"/>
            <w:textDirection w:val="lrTb"/>
            <w:noWrap w:val="false"/>
          </w:tcPr>
          <w:p>
            <w:pPr>
              <w:pStyle w:val="823"/>
              <w:ind w:left="102"/>
              <w:jc w:val="center"/>
              <w:keepLines w:val="0"/>
              <w:keepNext w:val="0"/>
              <w:pageBreakBefore w:val="0"/>
              <w:spacing w:line="219" w:lineRule="auto"/>
              <w:widowControl/>
              <w:rPr>
                <w:rFonts w:hint="eastAsia" w:ascii="宋体" w:hAnsi="宋体" w:eastAsia="宋体" w:cs="宋体"/>
                <w:b w:val="0"/>
                <w:color w:val="000000"/>
                <w:sz w:val="24"/>
                <w:szCs w:val="24"/>
                <w:highlight w:val="none"/>
              </w:rPr>
            </w:pPr>
            <w:r>
              <w:rPr>
                <w:rFonts w:hint="eastAsia" w:ascii="宋体" w:hAnsi="宋体" w:eastAsia="宋体" w:cs="宋体"/>
                <w:color w:val="000000"/>
                <w:spacing w:val="-2"/>
                <w:sz w:val="24"/>
                <w:szCs w:val="24"/>
                <w:highlight w:val="none"/>
              </w:rPr>
              <w:t xml:space="preserve">二、</w:t>
            </w:r>
            <w:r>
              <w:rPr>
                <w:rFonts w:hint="eastAsia" w:ascii="宋体" w:hAnsi="宋体" w:eastAsia="宋体" w:cs="宋体"/>
                <w:color w:val="000000"/>
                <w:spacing w:val="-2"/>
                <w:sz w:val="24"/>
                <w:szCs w:val="24"/>
                <w:highlight w:val="none"/>
                <w:lang w:eastAsia="zh-CN"/>
              </w:rPr>
              <w:t xml:space="preserve">现场管理</w:t>
            </w:r>
            <w:r>
              <w:rPr>
                <w:rFonts w:hint="eastAsia" w:ascii="宋体" w:hAnsi="宋体" w:eastAsia="宋体" w:cs="宋体"/>
                <w:color w:val="000000"/>
                <w:spacing w:val="-4"/>
                <w:sz w:val="24"/>
                <w:szCs w:val="24"/>
                <w:highlight w:val="none"/>
              </w:rPr>
              <w:t xml:space="preserve">（</w:t>
            </w:r>
            <w:r>
              <w:rPr>
                <w:rFonts w:hint="eastAsia" w:ascii="宋体" w:hAnsi="宋体" w:eastAsia="宋体" w:cs="宋体"/>
                <w:color w:val="000000"/>
                <w:spacing w:val="-4"/>
                <w:sz w:val="24"/>
                <w:szCs w:val="24"/>
                <w:highlight w:val="none"/>
                <w:lang w:val="en-US" w:eastAsia="zh-CN"/>
              </w:rPr>
              <w:t xml:space="preserve">60</w:t>
            </w:r>
            <w:r>
              <w:rPr>
                <w:rFonts w:hint="eastAsia" w:ascii="宋体" w:hAnsi="宋体" w:eastAsia="宋体" w:cs="宋体"/>
                <w:color w:val="000000"/>
                <w:spacing w:val="-4"/>
                <w:sz w:val="24"/>
                <w:szCs w:val="24"/>
                <w:highlight w:val="none"/>
              </w:rPr>
              <w:t xml:space="preserve">分）</w:t>
            </w:r>
            <w:r>
              <w:rPr>
                <w:rFonts w:hint="eastAsia" w:ascii="宋体" w:hAnsi="宋体" w:eastAsia="宋体" w:cs="宋体"/>
                <w:b w:val="0"/>
                <w:color w:val="000000"/>
                <w:sz w:val="24"/>
                <w:szCs w:val="24"/>
                <w:highlight w:val="none"/>
              </w:rPr>
            </w:r>
            <w:r/>
          </w:p>
        </w:tc>
        <w:tc>
          <w:tcPr>
            <w:shd w:val="clear" w:color="auto" w:fill="ffffff"/>
            <w:tcW w:w="1157" w:type="dxa"/>
            <w:vAlign w:val="center"/>
            <w:textDirection w:val="lrTb"/>
            <w:noWrap w:val="false"/>
          </w:tcPr>
          <w:p>
            <w:pPr>
              <w:pStyle w:val="823"/>
              <w:ind w:left="37" w:right="163" w:firstLine="3"/>
              <w:jc w:val="center"/>
              <w:keepLines w:val="0"/>
              <w:keepNext w:val="0"/>
              <w:pageBreakBefore w:val="0"/>
              <w:spacing w:line="226" w:lineRule="auto"/>
              <w:widowControl/>
              <w:rPr>
                <w:rFonts w:hint="eastAsia" w:ascii="宋体" w:hAnsi="宋体" w:eastAsia="宋体" w:cs="宋体"/>
                <w:b w:val="0"/>
                <w:color w:val="000000"/>
                <w:spacing w:val="-4"/>
                <w:sz w:val="24"/>
                <w:szCs w:val="24"/>
                <w:highlight w:val="none"/>
                <w:lang w:eastAsia="zh-CN"/>
              </w:rPr>
            </w:pPr>
            <w:r>
              <w:rPr>
                <w:rFonts w:hint="eastAsia" w:ascii="宋体" w:hAnsi="宋体" w:eastAsia="宋体" w:cs="宋体"/>
                <w:b w:val="0"/>
                <w:color w:val="000000"/>
                <w:spacing w:val="-4"/>
                <w:sz w:val="24"/>
                <w:szCs w:val="24"/>
                <w:highlight w:val="none"/>
              </w:rPr>
              <w:t xml:space="preserve">点位确认</w:t>
            </w:r>
            <w:r>
              <w:rPr>
                <w:rFonts w:hint="eastAsia" w:ascii="宋体" w:hAnsi="宋体" w:eastAsia="宋体" w:cs="宋体"/>
                <w:b w:val="0"/>
                <w:color w:val="000000"/>
                <w:spacing w:val="-4"/>
                <w:sz w:val="24"/>
                <w:szCs w:val="24"/>
                <w:highlight w:val="none"/>
                <w:lang w:eastAsia="zh-CN"/>
              </w:rPr>
            </w:r>
            <w:r/>
          </w:p>
        </w:tc>
        <w:tc>
          <w:tcPr>
            <w:shd w:val="clear" w:color="auto" w:fill="ffffff"/>
            <w:tcW w:w="4739" w:type="dxa"/>
            <w:vAlign w:val="center"/>
            <w:textDirection w:val="lrTb"/>
            <w:noWrap w:val="false"/>
          </w:tcPr>
          <w:p>
            <w:pPr>
              <w:pStyle w:val="823"/>
              <w:ind w:left="37" w:right="163" w:firstLine="3"/>
              <w:jc w:val="center"/>
              <w:keepLines w:val="0"/>
              <w:keepNext w:val="0"/>
              <w:pageBreakBefore w:val="0"/>
              <w:spacing w:line="226" w:lineRule="auto"/>
              <w:widowControl/>
              <w:rPr>
                <w:rFonts w:hint="eastAsia" w:ascii="宋体" w:hAnsi="宋体" w:eastAsia="宋体" w:cs="宋体"/>
                <w:b w:val="0"/>
                <w:color w:val="000000"/>
                <w:spacing w:val="-4"/>
                <w:sz w:val="24"/>
                <w:szCs w:val="24"/>
                <w:highlight w:val="none"/>
                <w:lang w:eastAsia="zh-CN"/>
              </w:rPr>
            </w:pPr>
            <w:r>
              <w:rPr>
                <w:rFonts w:hint="eastAsia" w:ascii="宋体" w:hAnsi="宋体" w:eastAsia="宋体" w:cs="宋体"/>
                <w:b w:val="0"/>
                <w:color w:val="000000"/>
                <w:spacing w:val="-4"/>
                <w:sz w:val="24"/>
                <w:szCs w:val="24"/>
                <w:highlight w:val="none"/>
                <w:lang w:val="en-US" w:eastAsia="zh-CN"/>
              </w:rPr>
              <w:t xml:space="preserve">采样人员应使用GPS等设备精确定位采样断面和点位，确保与任务书要求一致，并拍摄带有时空信息（经纬度、日期时间）水印的现场照片作为证据。</w:t>
            </w:r>
            <w:r>
              <w:rPr>
                <w:rFonts w:hint="eastAsia" w:ascii="宋体" w:hAnsi="宋体" w:eastAsia="宋体" w:cs="宋体"/>
                <w:b w:val="0"/>
                <w:color w:val="000000"/>
                <w:spacing w:val="-4"/>
                <w:sz w:val="24"/>
                <w:szCs w:val="24"/>
                <w:highlight w:val="none"/>
                <w:lang w:eastAsia="zh-CN"/>
              </w:rPr>
            </w:r>
            <w:r/>
          </w:p>
        </w:tc>
        <w:tc>
          <w:tcPr>
            <w:shd w:val="clear" w:color="auto" w:fill="ffffff"/>
            <w:tcW w:w="1211" w:type="dxa"/>
            <w:vAlign w:val="center"/>
            <w:textDirection w:val="lrTb"/>
            <w:noWrap w:val="false"/>
          </w:tcPr>
          <w:p>
            <w:pPr>
              <w:pStyle w:val="823"/>
              <w:jc w:val="center"/>
              <w:keepLines w:val="0"/>
              <w:keepNext w:val="0"/>
              <w:pageBreakBefore w:val="0"/>
              <w:spacing w:line="241" w:lineRule="auto"/>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15</w:t>
            </w:r>
            <w:r>
              <w:rPr>
                <w:rFonts w:hint="eastAsia" w:ascii="宋体" w:hAnsi="宋体" w:eastAsia="宋体" w:cs="宋体"/>
                <w:b/>
                <w:bCs/>
                <w:color w:val="000000"/>
                <w:sz w:val="24"/>
                <w:szCs w:val="24"/>
                <w:highlight w:val="none"/>
                <w:lang w:val="en-US" w:eastAsia="zh-CN"/>
              </w:rPr>
            </w:r>
            <w:r/>
          </w:p>
        </w:tc>
        <w:tc>
          <w:tcPr>
            <w:shd w:val="clear" w:color="auto" w:fill="ffffff"/>
            <w:tcW w:w="4680" w:type="dxa"/>
            <w:vAlign w:val="center"/>
            <w:textDirection w:val="lrTb"/>
            <w:noWrap w:val="false"/>
          </w:tcPr>
          <w:p>
            <w:pPr>
              <w:pStyle w:val="823"/>
              <w:ind w:left="37" w:right="163" w:firstLine="3"/>
              <w:jc w:val="center"/>
              <w:keepLines w:val="0"/>
              <w:keepNext w:val="0"/>
              <w:pageBreakBefore w:val="0"/>
              <w:spacing w:line="226" w:lineRule="auto"/>
              <w:widowControl/>
              <w:rPr>
                <w:rFonts w:hint="eastAsia" w:ascii="宋体" w:hAnsi="宋体" w:eastAsia="宋体" w:cs="宋体"/>
                <w:b w:val="0"/>
                <w:color w:val="000000"/>
                <w:spacing w:val="-4"/>
                <w:sz w:val="24"/>
                <w:szCs w:val="24"/>
                <w:highlight w:val="none"/>
                <w:lang w:eastAsia="zh-CN"/>
              </w:rPr>
            </w:pPr>
            <w:r>
              <w:rPr>
                <w:rFonts w:hint="eastAsia" w:ascii="宋体" w:hAnsi="宋体" w:eastAsia="宋体" w:cs="宋体"/>
                <w:b w:val="0"/>
                <w:color w:val="000000"/>
                <w:spacing w:val="-4"/>
                <w:sz w:val="24"/>
                <w:szCs w:val="24"/>
                <w:highlight w:val="none"/>
                <w:lang w:val="en-US" w:eastAsia="zh-CN"/>
              </w:rPr>
              <w:t xml:space="preserve">采样断面和点位，确保与任务书要求不一致，每次扣1分。无采样照片或采样照片未注明经纬度、采样时间，每次扣1分。</w:t>
            </w:r>
            <w:r>
              <w:rPr>
                <w:rFonts w:hint="eastAsia" w:ascii="宋体" w:hAnsi="宋体" w:eastAsia="宋体" w:cs="宋体"/>
                <w:b w:val="0"/>
                <w:color w:val="000000"/>
                <w:spacing w:val="-4"/>
                <w:sz w:val="24"/>
                <w:szCs w:val="24"/>
                <w:highlight w:val="none"/>
                <w:lang w:eastAsia="zh-CN"/>
              </w:rPr>
            </w:r>
            <w:r/>
          </w:p>
        </w:tc>
        <w:tc>
          <w:tcPr>
            <w:shd w:val="clear" w:color="auto" w:fill="ffffff"/>
            <w:tcW w:w="1094" w:type="dxa"/>
            <w:vAlign w:val="center"/>
            <w:textDirection w:val="lrTb"/>
            <w:noWrap w:val="false"/>
          </w:tcPr>
          <w:p>
            <w:pPr>
              <w:pStyle w:val="1050"/>
              <w:jc w:val="center"/>
              <w:keepLines w:val="0"/>
              <w:keepNext w:val="0"/>
              <w:pageBreakBefore w:val="0"/>
              <w:widowControl/>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r>
            <w:r/>
          </w:p>
        </w:tc>
      </w:tr>
      <w:tr>
        <w:trPr>
          <w:trHeight w:val="442"/>
        </w:trPr>
        <w:tc>
          <w:tcPr>
            <w:shd w:val="clear" w:color="auto" w:fill="ffffff"/>
            <w:tcW w:w="1298" w:type="dxa"/>
            <w:vAlign w:val="center"/>
            <w:vMerge w:val="continue"/>
            <w:textDirection w:val="lrTb"/>
            <w:noWrap w:val="false"/>
          </w:tcPr>
          <w:p>
            <w:pPr>
              <w:pStyle w:val="1050"/>
              <w:jc w:val="center"/>
              <w:keepLines w:val="0"/>
              <w:keepNext w:val="0"/>
              <w:pageBreakBefore w:val="0"/>
              <w:widowControl/>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r>
            <w:r/>
          </w:p>
        </w:tc>
        <w:tc>
          <w:tcPr>
            <w:shd w:val="clear" w:color="auto" w:fill="ffffff"/>
            <w:tcW w:w="1157" w:type="dxa"/>
            <w:vAlign w:val="center"/>
            <w:textDirection w:val="lrTb"/>
            <w:noWrap w:val="false"/>
          </w:tcPr>
          <w:p>
            <w:pPr>
              <w:pStyle w:val="823"/>
              <w:ind w:left="37" w:right="163" w:firstLine="3"/>
              <w:jc w:val="center"/>
              <w:keepLines w:val="0"/>
              <w:keepNext w:val="0"/>
              <w:pageBreakBefore w:val="0"/>
              <w:spacing w:line="226" w:lineRule="auto"/>
              <w:widowControl/>
              <w:rPr>
                <w:rFonts w:hint="eastAsia" w:ascii="宋体" w:hAnsi="宋体" w:eastAsia="宋体" w:cs="宋体"/>
                <w:b w:val="0"/>
                <w:color w:val="000000"/>
                <w:spacing w:val="-4"/>
                <w:sz w:val="24"/>
                <w:szCs w:val="24"/>
                <w:highlight w:val="none"/>
                <w:lang w:eastAsia="zh-CN"/>
              </w:rPr>
            </w:pPr>
            <w:r>
              <w:rPr>
                <w:rFonts w:hint="eastAsia" w:ascii="宋体" w:hAnsi="宋体" w:eastAsia="宋体" w:cs="宋体"/>
                <w:b w:val="0"/>
                <w:color w:val="000000"/>
                <w:spacing w:val="-4"/>
                <w:sz w:val="24"/>
                <w:szCs w:val="24"/>
                <w:highlight w:val="none"/>
              </w:rPr>
              <w:t xml:space="preserve">采样操作</w:t>
            </w:r>
            <w:r>
              <w:rPr>
                <w:rFonts w:hint="eastAsia" w:ascii="宋体" w:hAnsi="宋体" w:eastAsia="宋体" w:cs="宋体"/>
                <w:b w:val="0"/>
                <w:color w:val="000000"/>
                <w:spacing w:val="-4"/>
                <w:sz w:val="24"/>
                <w:szCs w:val="24"/>
                <w:highlight w:val="none"/>
                <w:lang w:eastAsia="zh-CN"/>
              </w:rPr>
            </w:r>
            <w:r/>
          </w:p>
        </w:tc>
        <w:tc>
          <w:tcPr>
            <w:shd w:val="clear" w:color="auto" w:fill="ffffff"/>
            <w:tcW w:w="4739" w:type="dxa"/>
            <w:vAlign w:val="center"/>
            <w:textDirection w:val="lrTb"/>
            <w:noWrap w:val="false"/>
          </w:tcPr>
          <w:p>
            <w:pPr>
              <w:pStyle w:val="823"/>
              <w:ind w:left="37" w:right="163" w:firstLine="3"/>
              <w:jc w:val="center"/>
              <w:keepLines w:val="0"/>
              <w:keepNext w:val="0"/>
              <w:pageBreakBefore w:val="0"/>
              <w:spacing w:line="226" w:lineRule="auto"/>
              <w:widowControl/>
              <w:rPr>
                <w:rFonts w:hint="eastAsia" w:ascii="宋体" w:hAnsi="宋体" w:eastAsia="宋体" w:cs="宋体"/>
                <w:b w:val="0"/>
                <w:color w:val="000000"/>
                <w:spacing w:val="-4"/>
                <w:sz w:val="24"/>
                <w:szCs w:val="24"/>
                <w:highlight w:val="none"/>
                <w:lang w:val="en-US" w:eastAsia="zh-CN"/>
              </w:rPr>
            </w:pPr>
            <w:r>
              <w:rPr>
                <w:rFonts w:hint="eastAsia" w:ascii="宋体" w:hAnsi="宋体" w:eastAsia="宋体" w:cs="宋体"/>
                <w:b w:val="0"/>
                <w:color w:val="000000"/>
                <w:spacing w:val="-4"/>
                <w:sz w:val="24"/>
                <w:szCs w:val="24"/>
                <w:highlight w:val="none"/>
              </w:rPr>
              <w:t xml:space="preserve">必须按照规范方法进行采样，避免搅动底泥、混入漂浮物等。对于不同监测项目，需使用指定的采样器和容器。</w:t>
            </w:r>
            <w:r>
              <w:rPr>
                <w:rFonts w:hint="eastAsia" w:ascii="宋体" w:hAnsi="宋体" w:eastAsia="宋体" w:cs="宋体"/>
                <w:b w:val="0"/>
                <w:color w:val="000000"/>
                <w:spacing w:val="-4"/>
                <w:sz w:val="24"/>
                <w:szCs w:val="24"/>
                <w:highlight w:val="none"/>
                <w:lang w:val="en-US" w:eastAsia="zh-CN"/>
              </w:rPr>
            </w:r>
            <w:r/>
          </w:p>
        </w:tc>
        <w:tc>
          <w:tcPr>
            <w:shd w:val="clear" w:color="auto" w:fill="ffffff"/>
            <w:tcW w:w="1211" w:type="dxa"/>
            <w:vAlign w:val="center"/>
            <w:textDirection w:val="lrTb"/>
            <w:noWrap w:val="false"/>
          </w:tcPr>
          <w:p>
            <w:pPr>
              <w:pStyle w:val="823"/>
              <w:jc w:val="center"/>
              <w:keepLines w:val="0"/>
              <w:keepNext w:val="0"/>
              <w:pageBreakBefore w:val="0"/>
              <w:spacing w:line="241" w:lineRule="auto"/>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15</w:t>
            </w:r>
            <w:r>
              <w:rPr>
                <w:rFonts w:hint="eastAsia" w:ascii="宋体" w:hAnsi="宋体" w:eastAsia="宋体" w:cs="宋体"/>
                <w:b/>
                <w:bCs/>
                <w:color w:val="000000"/>
                <w:sz w:val="24"/>
                <w:szCs w:val="24"/>
                <w:highlight w:val="none"/>
                <w:lang w:val="en-US" w:eastAsia="zh-CN"/>
              </w:rPr>
            </w:r>
            <w:r/>
          </w:p>
        </w:tc>
        <w:tc>
          <w:tcPr>
            <w:shd w:val="clear" w:color="auto" w:fill="ffffff"/>
            <w:tcW w:w="4680" w:type="dxa"/>
            <w:vAlign w:val="center"/>
            <w:textDirection w:val="lrTb"/>
            <w:noWrap w:val="false"/>
          </w:tcPr>
          <w:p>
            <w:pPr>
              <w:pStyle w:val="823"/>
              <w:ind w:left="37" w:right="163" w:firstLine="3"/>
              <w:jc w:val="center"/>
              <w:keepLines w:val="0"/>
              <w:keepNext w:val="0"/>
              <w:pageBreakBefore w:val="0"/>
              <w:spacing w:line="226" w:lineRule="auto"/>
              <w:widowControl/>
              <w:rPr>
                <w:rFonts w:hint="eastAsia" w:ascii="宋体" w:hAnsi="宋体" w:eastAsia="宋体" w:cs="宋体"/>
                <w:b w:val="0"/>
                <w:color w:val="000000"/>
                <w:spacing w:val="-4"/>
                <w:sz w:val="24"/>
                <w:szCs w:val="24"/>
                <w:highlight w:val="none"/>
                <w:lang w:val="en-US" w:eastAsia="zh-CN"/>
              </w:rPr>
            </w:pPr>
            <w:r>
              <w:rPr>
                <w:rFonts w:hint="eastAsia" w:ascii="宋体" w:hAnsi="宋体" w:eastAsia="宋体" w:cs="宋体"/>
                <w:b w:val="0"/>
                <w:color w:val="000000"/>
                <w:spacing w:val="-4"/>
                <w:sz w:val="24"/>
                <w:szCs w:val="24"/>
                <w:highlight w:val="none"/>
              </w:rPr>
              <w:t xml:space="preserve">对于不同监测项目，</w:t>
            </w:r>
            <w:r>
              <w:rPr>
                <w:rFonts w:hint="eastAsia" w:ascii="宋体" w:hAnsi="宋体" w:eastAsia="宋体" w:cs="宋体"/>
                <w:b w:val="0"/>
                <w:color w:val="000000"/>
                <w:spacing w:val="-4"/>
                <w:sz w:val="24"/>
                <w:szCs w:val="24"/>
                <w:highlight w:val="none"/>
                <w:lang w:val="en-US" w:eastAsia="zh-CN"/>
              </w:rPr>
              <w:t xml:space="preserve">未</w:t>
            </w:r>
            <w:r>
              <w:rPr>
                <w:rFonts w:hint="eastAsia" w:ascii="宋体" w:hAnsi="宋体" w:eastAsia="宋体" w:cs="宋体"/>
                <w:b w:val="0"/>
                <w:color w:val="000000"/>
                <w:spacing w:val="-4"/>
                <w:sz w:val="24"/>
                <w:szCs w:val="24"/>
                <w:highlight w:val="none"/>
              </w:rPr>
              <w:t xml:space="preserve">使用指定的采样器和容器</w:t>
            </w:r>
            <w:r>
              <w:rPr>
                <w:rFonts w:hint="eastAsia" w:ascii="宋体" w:hAnsi="宋体" w:eastAsia="宋体" w:cs="宋体"/>
                <w:b w:val="0"/>
                <w:color w:val="000000"/>
                <w:spacing w:val="-4"/>
                <w:sz w:val="24"/>
                <w:szCs w:val="24"/>
                <w:highlight w:val="none"/>
                <w:lang w:eastAsia="zh-CN"/>
              </w:rPr>
              <w:t xml:space="preserve">，</w:t>
            </w:r>
            <w:r>
              <w:rPr>
                <w:rFonts w:hint="eastAsia" w:ascii="宋体" w:hAnsi="宋体" w:eastAsia="宋体" w:cs="宋体"/>
                <w:b w:val="0"/>
                <w:color w:val="000000"/>
                <w:spacing w:val="-4"/>
                <w:sz w:val="24"/>
                <w:szCs w:val="24"/>
                <w:highlight w:val="none"/>
                <w:lang w:val="en-US" w:eastAsia="zh-CN"/>
              </w:rPr>
              <w:t xml:space="preserve">每次扣1分。</w:t>
            </w:r>
            <w:r>
              <w:rPr>
                <w:rFonts w:hint="eastAsia" w:ascii="宋体" w:hAnsi="宋体" w:eastAsia="宋体" w:cs="宋体"/>
                <w:b w:val="0"/>
                <w:color w:val="000000"/>
                <w:spacing w:val="-4"/>
                <w:sz w:val="24"/>
                <w:szCs w:val="24"/>
                <w:highlight w:val="none"/>
                <w:lang w:val="en-US" w:eastAsia="zh-CN"/>
              </w:rPr>
            </w:r>
            <w:r/>
          </w:p>
        </w:tc>
        <w:tc>
          <w:tcPr>
            <w:shd w:val="clear" w:color="auto" w:fill="ffffff"/>
            <w:tcW w:w="1094" w:type="dxa"/>
            <w:vAlign w:val="center"/>
            <w:textDirection w:val="lrTb"/>
            <w:noWrap w:val="false"/>
          </w:tcPr>
          <w:p>
            <w:pPr>
              <w:pStyle w:val="1050"/>
              <w:jc w:val="center"/>
              <w:keepLines w:val="0"/>
              <w:keepNext w:val="0"/>
              <w:pageBreakBefore w:val="0"/>
              <w:widowControl/>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r>
            <w:r/>
          </w:p>
        </w:tc>
      </w:tr>
      <w:tr>
        <w:trPr>
          <w:trHeight w:val="649"/>
        </w:trPr>
        <w:tc>
          <w:tcPr>
            <w:tcW w:w="1298" w:type="dxa"/>
            <w:vAlign w:val="center"/>
            <w:vMerge w:val="continue"/>
            <w:textDirection w:val="lrTb"/>
            <w:noWrap w:val="false"/>
          </w:tcPr>
          <w:p>
            <w:pPr>
              <w:pStyle w:val="823"/>
              <w:ind w:right="77"/>
              <w:jc w:val="center"/>
              <w:keepLines w:val="0"/>
              <w:keepNext w:val="0"/>
              <w:pageBreakBefore w:val="0"/>
              <w:spacing w:line="229"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57" w:type="dxa"/>
            <w:vAlign w:val="center"/>
            <w:textDirection w:val="lrTb"/>
            <w:noWrap w:val="false"/>
          </w:tcPr>
          <w:p>
            <w:pPr>
              <w:pStyle w:val="823"/>
              <w:ind w:left="37" w:right="163" w:firstLine="3"/>
              <w:jc w:val="center"/>
              <w:keepLines w:val="0"/>
              <w:keepNext w:val="0"/>
              <w:pageBreakBefore w:val="0"/>
              <w:spacing w:line="226" w:lineRule="auto"/>
              <w:widowControl/>
              <w:rPr>
                <w:rFonts w:hint="eastAsia" w:ascii="宋体" w:hAnsi="宋体" w:eastAsia="宋体" w:cs="宋体"/>
                <w:b w:val="0"/>
                <w:color w:val="000000"/>
                <w:spacing w:val="-4"/>
                <w:sz w:val="24"/>
                <w:szCs w:val="24"/>
                <w:highlight w:val="none"/>
              </w:rPr>
            </w:pPr>
            <w:r>
              <w:rPr>
                <w:rFonts w:hint="eastAsia" w:ascii="宋体" w:hAnsi="宋体" w:eastAsia="宋体" w:cs="宋体"/>
                <w:b w:val="0"/>
                <w:color w:val="000000"/>
                <w:spacing w:val="-4"/>
                <w:sz w:val="24"/>
                <w:szCs w:val="24"/>
                <w:highlight w:val="none"/>
              </w:rPr>
              <w:t xml:space="preserve">现场记录</w:t>
            </w:r>
            <w:r>
              <w:rPr>
                <w:rFonts w:hint="eastAsia" w:ascii="宋体" w:hAnsi="宋体" w:eastAsia="宋体" w:cs="宋体"/>
                <w:b w:val="0"/>
                <w:color w:val="000000"/>
                <w:spacing w:val="-4"/>
                <w:sz w:val="24"/>
                <w:szCs w:val="24"/>
                <w:highlight w:val="none"/>
              </w:rPr>
            </w:r>
            <w:r/>
          </w:p>
        </w:tc>
        <w:tc>
          <w:tcPr>
            <w:tcW w:w="4739" w:type="dxa"/>
            <w:vAlign w:val="center"/>
            <w:textDirection w:val="lrTb"/>
            <w:noWrap w:val="false"/>
          </w:tcPr>
          <w:p>
            <w:pPr>
              <w:pStyle w:val="823"/>
              <w:ind w:left="37" w:right="163" w:firstLine="3"/>
              <w:jc w:val="center"/>
              <w:keepLines w:val="0"/>
              <w:keepNext w:val="0"/>
              <w:pageBreakBefore w:val="0"/>
              <w:spacing w:line="226" w:lineRule="auto"/>
              <w:widowControl/>
              <w:rPr>
                <w:rFonts w:hint="eastAsia" w:ascii="宋体" w:hAnsi="宋体" w:eastAsia="宋体" w:cs="宋体"/>
                <w:b w:val="0"/>
                <w:color w:val="000000"/>
                <w:spacing w:val="-4"/>
                <w:sz w:val="24"/>
                <w:szCs w:val="24"/>
                <w:highlight w:val="none"/>
                <w:lang w:eastAsia="zh-CN"/>
              </w:rPr>
            </w:pPr>
            <w:r>
              <w:rPr>
                <w:rFonts w:hint="eastAsia" w:ascii="宋体" w:hAnsi="宋体" w:eastAsia="宋体" w:cs="宋体"/>
                <w:b w:val="0"/>
                <w:color w:val="000000"/>
                <w:spacing w:val="-4"/>
                <w:sz w:val="24"/>
                <w:szCs w:val="24"/>
                <w:highlight w:val="none"/>
                <w:lang w:val="en-US" w:eastAsia="zh-CN"/>
              </w:rPr>
              <w:t xml:space="preserve">如实、准确、完整填写《现场采样记录表》，包括采样时间、点位坐标、天气状况、水文参数、现场检测指标、样品状态、保存方式等信息，并由采样人员签字确认。</w:t>
            </w:r>
            <w:r>
              <w:rPr>
                <w:rFonts w:hint="eastAsia" w:ascii="宋体" w:hAnsi="宋体" w:eastAsia="宋体" w:cs="宋体"/>
                <w:b w:val="0"/>
                <w:color w:val="000000"/>
                <w:spacing w:val="-4"/>
                <w:sz w:val="24"/>
                <w:szCs w:val="24"/>
                <w:highlight w:val="none"/>
                <w:lang w:eastAsia="zh-CN"/>
              </w:rPr>
            </w:r>
            <w:r/>
          </w:p>
        </w:tc>
        <w:tc>
          <w:tcPr>
            <w:tcW w:w="1211" w:type="dxa"/>
            <w:vAlign w:val="center"/>
            <w:textDirection w:val="lrTb"/>
            <w:noWrap w:val="false"/>
          </w:tcPr>
          <w:p>
            <w:pPr>
              <w:pStyle w:val="823"/>
              <w:jc w:val="center"/>
              <w:keepLines w:val="0"/>
              <w:keepNext w:val="0"/>
              <w:pageBreakBefore w:val="0"/>
              <w:spacing w:line="241" w:lineRule="auto"/>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15</w:t>
            </w:r>
            <w:r>
              <w:rPr>
                <w:rFonts w:hint="eastAsia" w:ascii="宋体" w:hAnsi="宋体" w:eastAsia="宋体" w:cs="宋体"/>
                <w:b/>
                <w:bCs/>
                <w:color w:val="000000"/>
                <w:sz w:val="24"/>
                <w:szCs w:val="24"/>
                <w:highlight w:val="none"/>
                <w:lang w:val="en-US" w:eastAsia="zh-CN"/>
              </w:rPr>
            </w:r>
            <w:r/>
          </w:p>
        </w:tc>
        <w:tc>
          <w:tcPr>
            <w:tcW w:w="4680" w:type="dxa"/>
            <w:vAlign w:val="center"/>
            <w:textDirection w:val="lrTb"/>
            <w:noWrap w:val="false"/>
          </w:tcPr>
          <w:p>
            <w:pPr>
              <w:pStyle w:val="823"/>
              <w:ind w:left="37" w:right="163" w:firstLine="3"/>
              <w:jc w:val="center"/>
              <w:keepLines w:val="0"/>
              <w:keepNext w:val="0"/>
              <w:pageBreakBefore w:val="0"/>
              <w:spacing w:line="226" w:lineRule="auto"/>
              <w:widowControl/>
              <w:rPr>
                <w:rFonts w:hint="eastAsia" w:ascii="宋体" w:hAnsi="宋体" w:eastAsia="宋体" w:cs="宋体"/>
                <w:b w:val="0"/>
                <w:color w:val="000000"/>
                <w:spacing w:val="-4"/>
                <w:sz w:val="24"/>
                <w:szCs w:val="24"/>
                <w:highlight w:val="none"/>
                <w:lang w:eastAsia="zh-CN"/>
              </w:rPr>
            </w:pPr>
            <w:r>
              <w:rPr>
                <w:rFonts w:hint="eastAsia" w:ascii="宋体" w:hAnsi="宋体" w:eastAsia="宋体" w:cs="宋体"/>
                <w:b w:val="0"/>
                <w:color w:val="000000"/>
                <w:spacing w:val="-4"/>
                <w:sz w:val="24"/>
                <w:szCs w:val="24"/>
                <w:highlight w:val="none"/>
                <w:lang w:val="en-US" w:eastAsia="zh-CN"/>
              </w:rPr>
              <w:t xml:space="preserve">未如实、准确、完整填写《现场采样记录表》，包括采样时间、点位坐标、天气状况、水文参数、现场检测指标、样品状态、保存方式等信息的，每次扣1分，采样人员未签字确认，每次扣1分。</w:t>
            </w:r>
            <w:r>
              <w:rPr>
                <w:rFonts w:hint="eastAsia" w:ascii="宋体" w:hAnsi="宋体" w:eastAsia="宋体" w:cs="宋体"/>
                <w:b w:val="0"/>
                <w:color w:val="000000"/>
                <w:spacing w:val="-4"/>
                <w:sz w:val="24"/>
                <w:szCs w:val="24"/>
                <w:highlight w:val="none"/>
                <w:lang w:eastAsia="zh-CN"/>
              </w:rPr>
            </w:r>
            <w:r/>
          </w:p>
        </w:tc>
        <w:tc>
          <w:tcPr>
            <w:tcW w:w="1094" w:type="dxa"/>
            <w:vAlign w:val="center"/>
            <w:textDirection w:val="lrTb"/>
            <w:noWrap w:val="false"/>
          </w:tcPr>
          <w:p>
            <w:pPr>
              <w:pStyle w:val="1050"/>
              <w:jc w:val="center"/>
              <w:keepLines w:val="0"/>
              <w:keepNext w:val="0"/>
              <w:pageBreakBefore w:val="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06"/>
        </w:trPr>
        <w:tc>
          <w:tcPr>
            <w:tcW w:w="1298" w:type="dxa"/>
            <w:vAlign w:val="center"/>
            <w:vMerge w:val="continue"/>
            <w:textDirection w:val="lrTb"/>
            <w:noWrap w:val="false"/>
          </w:tcPr>
          <w:p>
            <w:pPr>
              <w:pStyle w:val="823"/>
              <w:ind w:right="77"/>
              <w:jc w:val="center"/>
              <w:keepLines w:val="0"/>
              <w:keepNext w:val="0"/>
              <w:pageBreakBefore w:val="0"/>
              <w:spacing w:line="229" w:lineRule="auto"/>
              <w:widowControl/>
              <w:rPr>
                <w:rFonts w:hint="eastAsia" w:ascii="宋体" w:hAnsi="宋体" w:eastAsia="宋体" w:cs="宋体"/>
                <w:color w:val="000000"/>
                <w:spacing w:val="-2"/>
                <w:sz w:val="24"/>
                <w:szCs w:val="24"/>
                <w:highlight w:val="none"/>
                <w:lang w:val="en-US" w:eastAsia="zh-CN"/>
              </w:rPr>
            </w:pPr>
            <w:r>
              <w:rPr>
                <w:rFonts w:hint="eastAsia" w:ascii="宋体" w:hAnsi="宋体" w:eastAsia="宋体" w:cs="宋体"/>
                <w:color w:val="000000"/>
                <w:spacing w:val="-2"/>
                <w:sz w:val="24"/>
                <w:szCs w:val="24"/>
                <w:highlight w:val="none"/>
                <w:lang w:val="en-US" w:eastAsia="zh-CN"/>
              </w:rPr>
            </w:r>
            <w:r/>
          </w:p>
        </w:tc>
        <w:tc>
          <w:tcPr>
            <w:tcW w:w="1157" w:type="dxa"/>
            <w:vAlign w:val="center"/>
            <w:textDirection w:val="lrTb"/>
            <w:noWrap w:val="false"/>
          </w:tcPr>
          <w:p>
            <w:pPr>
              <w:pStyle w:val="823"/>
              <w:ind w:left="37" w:right="163" w:firstLine="3"/>
              <w:jc w:val="center"/>
              <w:keepLines w:val="0"/>
              <w:keepNext w:val="0"/>
              <w:pageBreakBefore w:val="0"/>
              <w:spacing w:line="226" w:lineRule="auto"/>
              <w:widowControl/>
              <w:rPr>
                <w:rFonts w:hint="eastAsia" w:ascii="宋体" w:hAnsi="宋体" w:eastAsia="宋体" w:cs="宋体"/>
                <w:b w:val="0"/>
                <w:color w:val="000000"/>
                <w:spacing w:val="-4"/>
                <w:sz w:val="24"/>
                <w:szCs w:val="24"/>
                <w:highlight w:val="none"/>
                <w:lang w:eastAsia="zh-CN"/>
              </w:rPr>
            </w:pPr>
            <w:r>
              <w:rPr>
                <w:rFonts w:hint="eastAsia" w:ascii="宋体" w:hAnsi="宋体" w:eastAsia="宋体" w:cs="宋体"/>
                <w:b w:val="0"/>
                <w:color w:val="000000"/>
                <w:spacing w:val="-4"/>
                <w:sz w:val="24"/>
                <w:szCs w:val="24"/>
                <w:highlight w:val="none"/>
              </w:rPr>
              <w:t xml:space="preserve">样品保存与运输</w:t>
            </w:r>
            <w:r>
              <w:rPr>
                <w:rFonts w:hint="eastAsia" w:ascii="宋体" w:hAnsi="宋体" w:eastAsia="宋体" w:cs="宋体"/>
                <w:b w:val="0"/>
                <w:color w:val="000000"/>
                <w:spacing w:val="-4"/>
                <w:sz w:val="24"/>
                <w:szCs w:val="24"/>
                <w:highlight w:val="none"/>
                <w:lang w:eastAsia="zh-CN"/>
              </w:rPr>
            </w:r>
            <w:r/>
          </w:p>
        </w:tc>
        <w:tc>
          <w:tcPr>
            <w:tcW w:w="4739" w:type="dxa"/>
            <w:vAlign w:val="center"/>
            <w:textDirection w:val="lrTb"/>
            <w:noWrap w:val="false"/>
          </w:tcPr>
          <w:p>
            <w:pPr>
              <w:pStyle w:val="823"/>
              <w:ind w:left="37" w:right="163" w:firstLine="3"/>
              <w:jc w:val="center"/>
              <w:keepLines w:val="0"/>
              <w:keepNext w:val="0"/>
              <w:pageBreakBefore w:val="0"/>
              <w:spacing w:line="226" w:lineRule="auto"/>
              <w:widowControl/>
              <w:rPr>
                <w:rFonts w:hint="eastAsia" w:ascii="宋体" w:hAnsi="宋体" w:eastAsia="宋体" w:cs="宋体"/>
                <w:b w:val="0"/>
                <w:color w:val="000000"/>
                <w:spacing w:val="-4"/>
                <w:sz w:val="24"/>
                <w:szCs w:val="24"/>
                <w:highlight w:val="none"/>
                <w:lang w:val="en-US" w:eastAsia="zh-CN"/>
              </w:rPr>
            </w:pPr>
            <w:r>
              <w:rPr>
                <w:rFonts w:hint="eastAsia" w:ascii="宋体" w:hAnsi="宋体" w:eastAsia="宋体" w:cs="宋体"/>
                <w:b w:val="0"/>
                <w:color w:val="000000"/>
                <w:spacing w:val="-4"/>
                <w:sz w:val="24"/>
                <w:szCs w:val="24"/>
                <w:highlight w:val="none"/>
              </w:rPr>
              <w:t xml:space="preserve">立即根据各分析项目的要求，对样品进行添加保存剂、低温冷藏等预处理，并在规定的保存时限内运送至实验室。运输过程中应保证样品完好、温度符合要求，并填写样品交接单。</w:t>
            </w:r>
            <w:r>
              <w:rPr>
                <w:rFonts w:hint="eastAsia" w:ascii="宋体" w:hAnsi="宋体" w:eastAsia="宋体" w:cs="宋体"/>
                <w:b w:val="0"/>
                <w:color w:val="000000"/>
                <w:spacing w:val="-4"/>
                <w:sz w:val="24"/>
                <w:szCs w:val="24"/>
                <w:highlight w:val="none"/>
                <w:lang w:val="en-US" w:eastAsia="zh-CN"/>
              </w:rPr>
            </w:r>
            <w:r/>
          </w:p>
        </w:tc>
        <w:tc>
          <w:tcPr>
            <w:tcW w:w="1211" w:type="dxa"/>
            <w:vAlign w:val="center"/>
            <w:textDirection w:val="lrTb"/>
            <w:noWrap w:val="false"/>
          </w:tcPr>
          <w:p>
            <w:pPr>
              <w:pStyle w:val="823"/>
              <w:jc w:val="center"/>
              <w:keepLines w:val="0"/>
              <w:keepNext w:val="0"/>
              <w:pageBreakBefore w:val="0"/>
              <w:spacing w:line="241" w:lineRule="auto"/>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15</w:t>
            </w:r>
            <w:r>
              <w:rPr>
                <w:rFonts w:hint="eastAsia" w:ascii="宋体" w:hAnsi="宋体" w:eastAsia="宋体" w:cs="宋体"/>
                <w:b/>
                <w:bCs/>
                <w:color w:val="000000"/>
                <w:sz w:val="24"/>
                <w:szCs w:val="24"/>
                <w:highlight w:val="none"/>
                <w:lang w:val="en-US" w:eastAsia="zh-CN"/>
              </w:rPr>
            </w:r>
            <w:r/>
          </w:p>
        </w:tc>
        <w:tc>
          <w:tcPr>
            <w:tcW w:w="4680" w:type="dxa"/>
            <w:vAlign w:val="center"/>
            <w:textDirection w:val="lrTb"/>
            <w:noWrap w:val="false"/>
          </w:tcPr>
          <w:p>
            <w:pPr>
              <w:pStyle w:val="823"/>
              <w:ind w:left="37" w:right="163" w:firstLine="3"/>
              <w:jc w:val="center"/>
              <w:keepLines w:val="0"/>
              <w:keepNext w:val="0"/>
              <w:pageBreakBefore w:val="0"/>
              <w:spacing w:line="226" w:lineRule="auto"/>
              <w:widowControl/>
              <w:rPr>
                <w:rFonts w:hint="eastAsia" w:ascii="宋体" w:hAnsi="宋体" w:eastAsia="宋体" w:cs="宋体"/>
                <w:b w:val="0"/>
                <w:color w:val="000000"/>
                <w:spacing w:val="-4"/>
                <w:sz w:val="24"/>
                <w:szCs w:val="24"/>
                <w:highlight w:val="none"/>
                <w:lang w:eastAsia="zh-CN"/>
              </w:rPr>
            </w:pPr>
            <w:r>
              <w:rPr>
                <w:rFonts w:hint="eastAsia" w:ascii="宋体" w:hAnsi="宋体" w:eastAsia="宋体" w:cs="宋体"/>
                <w:b w:val="0"/>
                <w:color w:val="000000"/>
                <w:spacing w:val="-4"/>
                <w:sz w:val="24"/>
                <w:szCs w:val="24"/>
                <w:highlight w:val="none"/>
                <w:lang w:val="en-US" w:eastAsia="zh-CN"/>
              </w:rPr>
              <w:t xml:space="preserve">未</w:t>
            </w:r>
            <w:r>
              <w:rPr>
                <w:rFonts w:hint="eastAsia" w:ascii="宋体" w:hAnsi="宋体" w:eastAsia="宋体" w:cs="宋体"/>
                <w:b w:val="0"/>
                <w:color w:val="000000"/>
                <w:spacing w:val="-4"/>
                <w:sz w:val="24"/>
                <w:szCs w:val="24"/>
                <w:highlight w:val="none"/>
              </w:rPr>
              <w:t xml:space="preserve">对样品进行添加保存剂、低温冷藏等预处理，并在规定的保存时限内运送至实验室</w:t>
            </w:r>
            <w:r>
              <w:rPr>
                <w:rFonts w:hint="eastAsia" w:ascii="宋体" w:hAnsi="宋体" w:eastAsia="宋体" w:cs="宋体"/>
                <w:b w:val="0"/>
                <w:color w:val="000000"/>
                <w:spacing w:val="-4"/>
                <w:sz w:val="24"/>
                <w:szCs w:val="24"/>
                <w:highlight w:val="none"/>
                <w:lang w:eastAsia="zh-CN"/>
              </w:rPr>
              <w:t xml:space="preserve">，</w:t>
            </w:r>
            <w:r>
              <w:rPr>
                <w:rFonts w:hint="eastAsia" w:ascii="宋体" w:hAnsi="宋体" w:eastAsia="宋体" w:cs="宋体"/>
                <w:b w:val="0"/>
                <w:color w:val="000000"/>
                <w:spacing w:val="-4"/>
                <w:sz w:val="24"/>
                <w:szCs w:val="24"/>
                <w:highlight w:val="none"/>
                <w:lang w:val="en-US" w:eastAsia="zh-CN"/>
              </w:rPr>
              <w:t xml:space="preserve">每次扣1分；未</w:t>
            </w:r>
            <w:r>
              <w:rPr>
                <w:rFonts w:hint="eastAsia" w:ascii="宋体" w:hAnsi="宋体" w:eastAsia="宋体" w:cs="宋体"/>
                <w:b w:val="0"/>
                <w:color w:val="000000"/>
                <w:spacing w:val="-4"/>
                <w:sz w:val="24"/>
                <w:szCs w:val="24"/>
                <w:highlight w:val="none"/>
              </w:rPr>
              <w:t xml:space="preserve">填写样品交接单</w:t>
            </w:r>
            <w:r>
              <w:rPr>
                <w:rFonts w:hint="eastAsia" w:ascii="宋体" w:hAnsi="宋体" w:eastAsia="宋体" w:cs="宋体"/>
                <w:b w:val="0"/>
                <w:color w:val="000000"/>
                <w:spacing w:val="-4"/>
                <w:sz w:val="24"/>
                <w:szCs w:val="24"/>
                <w:highlight w:val="none"/>
                <w:lang w:val="en-US" w:eastAsia="zh-CN"/>
              </w:rPr>
              <w:t xml:space="preserve">的，每次扣1分。</w:t>
            </w:r>
            <w:r>
              <w:rPr>
                <w:rFonts w:hint="eastAsia" w:ascii="宋体" w:hAnsi="宋体" w:eastAsia="宋体" w:cs="宋体"/>
                <w:b w:val="0"/>
                <w:color w:val="000000"/>
                <w:spacing w:val="-4"/>
                <w:sz w:val="24"/>
                <w:szCs w:val="24"/>
                <w:highlight w:val="none"/>
                <w:lang w:eastAsia="zh-CN"/>
              </w:rPr>
            </w:r>
            <w:r/>
          </w:p>
        </w:tc>
        <w:tc>
          <w:tcPr>
            <w:tcW w:w="1094" w:type="dxa"/>
            <w:vAlign w:val="center"/>
            <w:textDirection w:val="lrTb"/>
            <w:noWrap w:val="false"/>
          </w:tcPr>
          <w:p>
            <w:pPr>
              <w:pStyle w:val="1050"/>
              <w:jc w:val="center"/>
              <w:keepLines w:val="0"/>
              <w:keepNext w:val="0"/>
              <w:pageBreakBefore w:val="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662"/>
        </w:trPr>
        <w:tc>
          <w:tcPr>
            <w:tcW w:w="1298" w:type="dxa"/>
            <w:vAlign w:val="center"/>
            <w:textDirection w:val="lrTb"/>
            <w:noWrap w:val="false"/>
          </w:tcPr>
          <w:p>
            <w:pPr>
              <w:pStyle w:val="823"/>
              <w:ind w:right="77"/>
              <w:jc w:val="center"/>
              <w:keepLines w:val="0"/>
              <w:keepNext w:val="0"/>
              <w:pageBreakBefore w:val="0"/>
              <w:spacing w:line="229" w:lineRule="auto"/>
              <w:widowControl/>
              <w:rPr>
                <w:rFonts w:hint="eastAsia" w:ascii="宋体" w:hAnsi="宋体" w:eastAsia="宋体" w:cs="宋体"/>
                <w:color w:val="000000"/>
                <w:spacing w:val="-2"/>
                <w:sz w:val="24"/>
                <w:szCs w:val="24"/>
                <w:highlight w:val="none"/>
                <w:lang w:val="en-US" w:eastAsia="zh-CN"/>
              </w:rPr>
            </w:pPr>
            <w:r>
              <w:rPr>
                <w:rFonts w:hint="eastAsia" w:ascii="宋体" w:hAnsi="宋体" w:eastAsia="宋体" w:cs="宋体"/>
                <w:color w:val="000000"/>
                <w:spacing w:val="-2"/>
                <w:sz w:val="24"/>
                <w:szCs w:val="24"/>
                <w:highlight w:val="none"/>
                <w:lang w:val="en-US" w:eastAsia="zh-CN"/>
              </w:rPr>
              <w:t xml:space="preserve">三、保密性（20分）</w:t>
            </w:r>
            <w:r>
              <w:rPr>
                <w:rFonts w:hint="eastAsia" w:ascii="宋体" w:hAnsi="宋体" w:eastAsia="宋体" w:cs="宋体"/>
                <w:color w:val="000000"/>
                <w:spacing w:val="-2"/>
                <w:sz w:val="24"/>
                <w:szCs w:val="24"/>
                <w:highlight w:val="none"/>
                <w:lang w:val="en-US" w:eastAsia="zh-CN"/>
              </w:rPr>
            </w:r>
            <w:r/>
          </w:p>
        </w:tc>
        <w:tc>
          <w:tcPr>
            <w:gridSpan w:val="2"/>
            <w:tcW w:w="5896" w:type="dxa"/>
            <w:vAlign w:val="center"/>
            <w:textDirection w:val="lrTb"/>
            <w:noWrap w:val="false"/>
          </w:tcPr>
          <w:p>
            <w:pPr>
              <w:pStyle w:val="823"/>
              <w:ind w:left="37" w:right="163" w:firstLine="3"/>
              <w:jc w:val="center"/>
              <w:keepLines w:val="0"/>
              <w:keepNext w:val="0"/>
              <w:pageBreakBefore w:val="0"/>
              <w:spacing w:line="226" w:lineRule="auto"/>
              <w:widowControl/>
              <w:rPr>
                <w:rFonts w:hint="eastAsia" w:ascii="宋体" w:hAnsi="宋体" w:eastAsia="宋体" w:cs="宋体"/>
                <w:b w:val="0"/>
                <w:color w:val="000000"/>
                <w:spacing w:val="-4"/>
                <w:sz w:val="24"/>
                <w:szCs w:val="24"/>
                <w:highlight w:val="none"/>
                <w:lang w:eastAsia="zh-CN"/>
              </w:rPr>
            </w:pPr>
            <w:r>
              <w:rPr>
                <w:rFonts w:hint="eastAsia" w:ascii="宋体" w:hAnsi="宋体" w:eastAsia="宋体" w:cs="宋体"/>
                <w:b w:val="0"/>
                <w:color w:val="000000"/>
                <w:spacing w:val="-4"/>
                <w:sz w:val="24"/>
                <w:szCs w:val="24"/>
                <w:highlight w:val="none"/>
                <w:lang w:eastAsia="zh-CN"/>
              </w:rPr>
              <w:t xml:space="preserve">严格履行监测数据保密责任。</w:t>
            </w:r>
            <w:r>
              <w:rPr>
                <w:rFonts w:hint="eastAsia" w:ascii="宋体" w:hAnsi="宋体" w:eastAsia="宋体" w:cs="宋体"/>
                <w:b w:val="0"/>
                <w:color w:val="000000"/>
                <w:spacing w:val="-4"/>
                <w:sz w:val="24"/>
                <w:szCs w:val="24"/>
                <w:highlight w:val="none"/>
                <w:lang w:eastAsia="zh-CN"/>
              </w:rPr>
            </w:r>
            <w:r/>
          </w:p>
        </w:tc>
        <w:tc>
          <w:tcPr>
            <w:tcW w:w="1211" w:type="dxa"/>
            <w:vAlign w:val="center"/>
            <w:textDirection w:val="lrTb"/>
            <w:noWrap w:val="false"/>
          </w:tcPr>
          <w:p>
            <w:pPr>
              <w:pStyle w:val="823"/>
              <w:jc w:val="center"/>
              <w:keepLines w:val="0"/>
              <w:keepNext w:val="0"/>
              <w:pageBreakBefore w:val="0"/>
              <w:spacing w:line="241" w:lineRule="auto"/>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20</w:t>
            </w:r>
            <w:r>
              <w:rPr>
                <w:rFonts w:hint="eastAsia" w:ascii="宋体" w:hAnsi="宋体" w:eastAsia="宋体" w:cs="宋体"/>
                <w:b/>
                <w:bCs/>
                <w:color w:val="000000"/>
                <w:sz w:val="24"/>
                <w:szCs w:val="24"/>
                <w:highlight w:val="none"/>
                <w:lang w:val="en-US" w:eastAsia="zh-CN"/>
              </w:rPr>
            </w:r>
            <w:r/>
          </w:p>
        </w:tc>
        <w:tc>
          <w:tcPr>
            <w:tcW w:w="4680" w:type="dxa"/>
            <w:vAlign w:val="center"/>
            <w:textDirection w:val="lrTb"/>
            <w:noWrap w:val="false"/>
          </w:tcPr>
          <w:p>
            <w:pPr>
              <w:pStyle w:val="823"/>
              <w:ind w:left="37" w:right="163" w:firstLine="3"/>
              <w:jc w:val="center"/>
              <w:keepLines w:val="0"/>
              <w:keepNext w:val="0"/>
              <w:pageBreakBefore w:val="0"/>
              <w:spacing w:line="226" w:lineRule="auto"/>
              <w:widowControl/>
              <w:rPr>
                <w:rFonts w:hint="eastAsia" w:ascii="宋体" w:hAnsi="宋体" w:eastAsia="宋体" w:cs="宋体"/>
                <w:b w:val="0"/>
                <w:color w:val="000000"/>
                <w:spacing w:val="-4"/>
                <w:sz w:val="24"/>
                <w:szCs w:val="24"/>
                <w:highlight w:val="none"/>
                <w:lang w:val="en-US" w:eastAsia="zh-CN"/>
              </w:rPr>
            </w:pPr>
            <w:r>
              <w:rPr>
                <w:rFonts w:hint="eastAsia" w:ascii="宋体" w:hAnsi="宋体" w:eastAsia="宋体" w:cs="宋体"/>
                <w:b w:val="0"/>
                <w:color w:val="000000"/>
                <w:spacing w:val="-4"/>
                <w:sz w:val="24"/>
                <w:szCs w:val="24"/>
                <w:highlight w:val="none"/>
                <w:lang w:val="en-US" w:eastAsia="zh-CN"/>
              </w:rPr>
              <w:t xml:space="preserve">未</w:t>
            </w:r>
            <w:r>
              <w:rPr>
                <w:rFonts w:hint="eastAsia" w:ascii="宋体" w:hAnsi="宋体" w:eastAsia="宋体" w:cs="宋体"/>
                <w:b w:val="0"/>
                <w:color w:val="000000"/>
                <w:spacing w:val="-4"/>
                <w:sz w:val="24"/>
                <w:szCs w:val="24"/>
                <w:highlight w:val="none"/>
                <w:lang w:eastAsia="zh-CN"/>
              </w:rPr>
              <w:t xml:space="preserve">严格履行监测数据保密责任，</w:t>
            </w:r>
            <w:r>
              <w:rPr>
                <w:rFonts w:hint="eastAsia" w:ascii="宋体" w:hAnsi="宋体" w:eastAsia="宋体" w:cs="宋体"/>
                <w:b w:val="0"/>
                <w:color w:val="000000"/>
                <w:spacing w:val="-4"/>
                <w:sz w:val="24"/>
                <w:szCs w:val="24"/>
                <w:highlight w:val="none"/>
                <w:lang w:val="en-US" w:eastAsia="zh-CN"/>
              </w:rPr>
              <w:t xml:space="preserve">每次扣1分</w:t>
            </w:r>
            <w:r>
              <w:rPr>
                <w:rFonts w:hint="eastAsia" w:ascii="宋体" w:hAnsi="宋体" w:eastAsia="宋体" w:cs="宋体"/>
                <w:b w:val="0"/>
                <w:color w:val="000000"/>
                <w:spacing w:val="-4"/>
                <w:sz w:val="24"/>
                <w:szCs w:val="24"/>
                <w:highlight w:val="none"/>
                <w:lang w:eastAsia="zh-CN"/>
              </w:rPr>
              <w:t xml:space="preserve">。</w:t>
            </w:r>
            <w:r>
              <w:rPr>
                <w:rFonts w:hint="eastAsia" w:ascii="宋体" w:hAnsi="宋体" w:eastAsia="宋体" w:cs="宋体"/>
                <w:b w:val="0"/>
                <w:color w:val="000000"/>
                <w:spacing w:val="-4"/>
                <w:sz w:val="24"/>
                <w:szCs w:val="24"/>
                <w:highlight w:val="none"/>
                <w:lang w:val="en-US" w:eastAsia="zh-CN"/>
              </w:rPr>
            </w:r>
            <w:r/>
          </w:p>
        </w:tc>
        <w:tc>
          <w:tcPr>
            <w:tcW w:w="1094" w:type="dxa"/>
            <w:vAlign w:val="center"/>
            <w:textDirection w:val="lrTb"/>
            <w:noWrap w:val="false"/>
          </w:tcPr>
          <w:p>
            <w:pPr>
              <w:pStyle w:val="1050"/>
              <w:jc w:val="center"/>
              <w:keepLines w:val="0"/>
              <w:keepNext w:val="0"/>
              <w:pageBreakBefore w:val="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354"/>
        </w:trPr>
        <w:tc>
          <w:tcPr>
            <w:gridSpan w:val="2"/>
            <w:tcW w:w="2455" w:type="dxa"/>
            <w:vAlign w:val="center"/>
            <w:textDirection w:val="lrTb"/>
            <w:noWrap w:val="false"/>
          </w:tcPr>
          <w:p>
            <w:pPr>
              <w:pStyle w:val="823"/>
              <w:jc w:val="center"/>
              <w:keepLines w:val="0"/>
              <w:keepNext w:val="0"/>
              <w:pageBreakBefore w:val="0"/>
              <w:spacing w:line="219" w:lineRule="auto"/>
              <w:widowControl/>
              <w:rPr>
                <w:rFonts w:hint="eastAsia" w:ascii="宋体" w:hAnsi="宋体" w:eastAsia="宋体" w:cs="宋体"/>
                <w:color w:val="000000"/>
                <w:sz w:val="24"/>
                <w:szCs w:val="24"/>
                <w:highlight w:val="none"/>
              </w:rPr>
            </w:pPr>
            <w:r>
              <w:rPr>
                <w:rFonts w:hint="eastAsia" w:ascii="宋体" w:hAnsi="宋体" w:eastAsia="宋体" w:cs="宋体"/>
                <w:b/>
                <w:bCs/>
                <w:color w:val="000000"/>
                <w:spacing w:val="-3"/>
                <w:sz w:val="24"/>
                <w:szCs w:val="24"/>
                <w:highlight w:val="none"/>
              </w:rPr>
              <w:t xml:space="preserve">得分情况</w:t>
            </w:r>
            <w:r>
              <w:rPr>
                <w:rFonts w:hint="eastAsia" w:ascii="宋体" w:hAnsi="宋体" w:eastAsia="宋体" w:cs="宋体"/>
                <w:color w:val="000000"/>
                <w:sz w:val="24"/>
                <w:szCs w:val="24"/>
                <w:highlight w:val="none"/>
              </w:rPr>
            </w:r>
            <w:r/>
          </w:p>
        </w:tc>
        <w:tc>
          <w:tcPr>
            <w:tcW w:w="4739" w:type="dxa"/>
            <w:vAlign w:val="center"/>
            <w:textDirection w:val="lrTb"/>
            <w:noWrap w:val="false"/>
          </w:tcPr>
          <w:p>
            <w:pPr>
              <w:pStyle w:val="823"/>
              <w:jc w:val="center"/>
              <w:keepLines w:val="0"/>
              <w:keepNext w:val="0"/>
              <w:pageBreakBefore w:val="0"/>
              <w:spacing w:line="220" w:lineRule="auto"/>
              <w:widowControl/>
              <w:rPr>
                <w:rFonts w:hint="eastAsia" w:ascii="宋体" w:hAnsi="宋体" w:eastAsia="宋体" w:cs="宋体"/>
                <w:color w:val="000000"/>
                <w:sz w:val="24"/>
                <w:szCs w:val="24"/>
                <w:highlight w:val="none"/>
              </w:rPr>
            </w:pPr>
            <w:r>
              <w:rPr>
                <w:rFonts w:hint="eastAsia" w:ascii="宋体" w:hAnsi="宋体" w:eastAsia="宋体" w:cs="宋体"/>
                <w:b/>
                <w:bCs/>
                <w:color w:val="000000"/>
                <w:spacing w:val="-9"/>
                <w:sz w:val="24"/>
                <w:szCs w:val="24"/>
                <w:highlight w:val="none"/>
              </w:rPr>
              <w:t xml:space="preserve">总分</w:t>
            </w:r>
            <w:r>
              <w:rPr>
                <w:rFonts w:hint="eastAsia" w:ascii="宋体" w:hAnsi="宋体" w:eastAsia="宋体" w:cs="宋体"/>
                <w:color w:val="000000"/>
                <w:sz w:val="24"/>
                <w:szCs w:val="24"/>
                <w:highlight w:val="none"/>
              </w:rPr>
            </w:r>
            <w:r/>
          </w:p>
        </w:tc>
        <w:tc>
          <w:tcPr>
            <w:tcW w:w="1211" w:type="dxa"/>
            <w:vAlign w:val="center"/>
            <w:textDirection w:val="lrTb"/>
            <w:noWrap w:val="false"/>
          </w:tcPr>
          <w:p>
            <w:pPr>
              <w:pStyle w:val="823"/>
              <w:jc w:val="center"/>
              <w:keepLines w:val="0"/>
              <w:keepNext w:val="0"/>
              <w:pageBreakBefore w:val="0"/>
              <w:widowControl/>
              <w:rPr>
                <w:rFonts w:hint="eastAsia" w:ascii="宋体" w:hAnsi="宋体" w:eastAsia="宋体" w:cs="宋体"/>
                <w:color w:val="000000"/>
                <w:sz w:val="24"/>
                <w:szCs w:val="24"/>
                <w:highlight w:val="none"/>
              </w:rPr>
            </w:pPr>
            <w:r>
              <w:rPr>
                <w:rFonts w:hint="eastAsia" w:ascii="宋体" w:hAnsi="宋体" w:eastAsia="宋体" w:cs="宋体"/>
                <w:b/>
                <w:bCs/>
                <w:color w:val="000000"/>
                <w:spacing w:val="-9"/>
                <w:sz w:val="24"/>
                <w:szCs w:val="24"/>
                <w:highlight w:val="none"/>
              </w:rPr>
              <w:t xml:space="preserve">100</w:t>
            </w:r>
            <w:r>
              <w:rPr>
                <w:rFonts w:hint="eastAsia" w:ascii="宋体" w:hAnsi="宋体" w:eastAsia="宋体" w:cs="宋体"/>
                <w:color w:val="000000"/>
                <w:sz w:val="24"/>
                <w:szCs w:val="24"/>
                <w:highlight w:val="none"/>
              </w:rPr>
            </w:r>
            <w:r/>
          </w:p>
        </w:tc>
        <w:tc>
          <w:tcPr>
            <w:tcW w:w="4680" w:type="dxa"/>
            <w:vAlign w:val="center"/>
            <w:textDirection w:val="lrTb"/>
            <w:noWrap w:val="false"/>
          </w:tcPr>
          <w:p>
            <w:pPr>
              <w:pStyle w:val="823"/>
              <w:jc w:val="center"/>
              <w:keepLines w:val="0"/>
              <w:keepNext w:val="0"/>
              <w:pageBreakBefore w:val="0"/>
              <w:spacing w:line="219" w:lineRule="auto"/>
              <w:widowControl/>
              <w:rPr>
                <w:rFonts w:hint="eastAsia" w:ascii="宋体" w:hAnsi="宋体" w:eastAsia="宋体" w:cs="宋体"/>
                <w:color w:val="000000"/>
                <w:sz w:val="24"/>
                <w:szCs w:val="24"/>
                <w:highlight w:val="none"/>
              </w:rPr>
            </w:pPr>
            <w:r>
              <w:rPr>
                <w:rFonts w:hint="eastAsia" w:ascii="宋体" w:hAnsi="宋体" w:eastAsia="宋体" w:cs="宋体"/>
                <w:b/>
                <w:bCs/>
                <w:color w:val="000000"/>
                <w:spacing w:val="-4"/>
                <w:sz w:val="24"/>
                <w:szCs w:val="24"/>
                <w:highlight w:val="none"/>
              </w:rPr>
              <w:t xml:space="preserve">实际得分</w:t>
            </w:r>
            <w:r>
              <w:rPr>
                <w:rFonts w:hint="eastAsia" w:ascii="宋体" w:hAnsi="宋体" w:eastAsia="宋体" w:cs="宋体"/>
                <w:color w:val="000000"/>
                <w:sz w:val="24"/>
                <w:szCs w:val="24"/>
                <w:highlight w:val="none"/>
              </w:rPr>
            </w:r>
            <w:r/>
          </w:p>
        </w:tc>
        <w:tc>
          <w:tcPr>
            <w:tcW w:w="1094" w:type="dxa"/>
            <w:vAlign w:val="center"/>
            <w:textDirection w:val="lrTb"/>
            <w:noWrap w:val="false"/>
          </w:tcPr>
          <w:p>
            <w:pPr>
              <w:pStyle w:val="1050"/>
              <w:jc w:val="center"/>
              <w:keepLines w:val="0"/>
              <w:keepNext w:val="0"/>
              <w:pageBreakBefore w:val="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2014"/>
        </w:trPr>
        <w:tc>
          <w:tcPr>
            <w:gridSpan w:val="6"/>
            <w:shd w:val="clear" w:color="auto" w:fill="ffffff"/>
            <w:tcW w:w="14179" w:type="dxa"/>
            <w:vAlign w:val="center"/>
            <w:textDirection w:val="lrTb"/>
            <w:noWrap w:val="false"/>
          </w:tcPr>
          <w:p>
            <w:pPr>
              <w:pStyle w:val="82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）每季度</w:t>
            </w:r>
            <w:r>
              <w:rPr>
                <w:rFonts w:hint="eastAsia" w:ascii="宋体" w:hAnsi="宋体" w:eastAsia="宋体" w:cs="宋体"/>
                <w:color w:val="000000"/>
                <w:sz w:val="24"/>
                <w:szCs w:val="24"/>
                <w:highlight w:val="none"/>
              </w:rPr>
              <w:t xml:space="preserve">考核</w:t>
            </w:r>
            <w:r>
              <w:rPr>
                <w:rFonts w:hint="eastAsia" w:ascii="宋体" w:hAnsi="宋体" w:eastAsia="宋体" w:cs="宋体"/>
                <w:color w:val="000000"/>
                <w:sz w:val="24"/>
                <w:szCs w:val="24"/>
                <w:highlight w:val="none"/>
                <w:lang w:eastAsia="zh-CN"/>
              </w:rPr>
              <w:t xml:space="preserve">一次</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服务</w:t>
            </w:r>
            <w:r>
              <w:rPr>
                <w:rFonts w:hint="eastAsia" w:ascii="宋体" w:hAnsi="宋体" w:eastAsia="宋体" w:cs="宋体"/>
                <w:color w:val="000000"/>
                <w:sz w:val="24"/>
                <w:szCs w:val="24"/>
                <w:highlight w:val="none"/>
              </w:rPr>
              <w:t xml:space="preserve">费用计算采用实际费用与考核等级挂钩，考核等级：90分以上为合格，不扣</w:t>
            </w:r>
            <w:r>
              <w:rPr>
                <w:rFonts w:hint="eastAsia" w:ascii="宋体" w:hAnsi="宋体" w:eastAsia="宋体" w:cs="宋体"/>
                <w:color w:val="000000"/>
                <w:sz w:val="24"/>
                <w:szCs w:val="24"/>
                <w:highlight w:val="none"/>
                <w:lang w:eastAsia="zh-CN"/>
              </w:rPr>
              <w:t xml:space="preserve">服务</w:t>
            </w:r>
            <w:r>
              <w:rPr>
                <w:rFonts w:hint="eastAsia" w:ascii="宋体" w:hAnsi="宋体" w:eastAsia="宋体" w:cs="宋体"/>
                <w:color w:val="000000"/>
                <w:sz w:val="24"/>
                <w:szCs w:val="24"/>
                <w:highlight w:val="none"/>
              </w:rPr>
              <w:t xml:space="preserve">费；90-8</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含85分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为一般，扣除</w:t>
            </w:r>
            <w:r>
              <w:rPr>
                <w:rFonts w:hint="eastAsia" w:ascii="宋体" w:hAnsi="宋体" w:eastAsia="宋体" w:cs="宋体"/>
                <w:color w:val="000000"/>
                <w:sz w:val="24"/>
                <w:szCs w:val="24"/>
                <w:highlight w:val="none"/>
                <w:lang w:val="en-US" w:eastAsia="zh-CN"/>
              </w:rPr>
              <w:t xml:space="preserve">当季</w:t>
            </w:r>
            <w:r>
              <w:rPr>
                <w:rFonts w:hint="eastAsia" w:ascii="宋体" w:hAnsi="宋体" w:eastAsia="宋体" w:cs="宋体"/>
                <w:color w:val="000000"/>
                <w:sz w:val="24"/>
                <w:szCs w:val="24"/>
                <w:highlight w:val="none"/>
                <w:lang w:eastAsia="zh-CN"/>
              </w:rPr>
              <w:t xml:space="preserve">服务</w:t>
            </w:r>
            <w:r>
              <w:rPr>
                <w:rFonts w:hint="eastAsia" w:ascii="宋体" w:hAnsi="宋体" w:eastAsia="宋体" w:cs="宋体"/>
                <w:color w:val="000000"/>
                <w:sz w:val="24"/>
                <w:szCs w:val="24"/>
                <w:highlight w:val="none"/>
              </w:rPr>
              <w:t xml:space="preserve">费2%；85-80</w:t>
            </w:r>
            <w:r>
              <w:rPr>
                <w:rFonts w:hint="eastAsia" w:ascii="宋体" w:hAnsi="宋体" w:eastAsia="宋体" w:cs="宋体"/>
                <w:color w:val="000000"/>
                <w:sz w:val="24"/>
                <w:szCs w:val="24"/>
                <w:highlight w:val="none"/>
                <w:lang w:val="en-US" w:eastAsia="zh-CN"/>
              </w:rPr>
              <w:t xml:space="preserve">分（含80分）</w:t>
            </w:r>
            <w:r>
              <w:rPr>
                <w:rFonts w:hint="eastAsia" w:ascii="宋体" w:hAnsi="宋体" w:eastAsia="宋体" w:cs="宋体"/>
                <w:color w:val="000000"/>
                <w:sz w:val="24"/>
                <w:szCs w:val="24"/>
                <w:highlight w:val="none"/>
              </w:rPr>
              <w:t xml:space="preserve">为较差，扣除</w:t>
            </w:r>
            <w:r>
              <w:rPr>
                <w:rFonts w:hint="eastAsia" w:ascii="宋体" w:hAnsi="宋体" w:eastAsia="宋体" w:cs="宋体"/>
                <w:color w:val="000000"/>
                <w:sz w:val="24"/>
                <w:szCs w:val="24"/>
                <w:highlight w:val="none"/>
                <w:lang w:val="en-US" w:eastAsia="zh-CN"/>
              </w:rPr>
              <w:t xml:space="preserve">当季服务</w:t>
            </w:r>
            <w:r>
              <w:rPr>
                <w:rFonts w:hint="eastAsia" w:ascii="宋体" w:hAnsi="宋体" w:eastAsia="宋体" w:cs="宋体"/>
                <w:color w:val="000000"/>
                <w:sz w:val="24"/>
                <w:szCs w:val="24"/>
                <w:highlight w:val="none"/>
              </w:rPr>
              <w:t xml:space="preserve">费5%；80分以下为不合格，扣除</w:t>
            </w:r>
            <w:r>
              <w:rPr>
                <w:rFonts w:hint="eastAsia" w:ascii="宋体" w:hAnsi="宋体" w:eastAsia="宋体" w:cs="宋体"/>
                <w:color w:val="000000"/>
                <w:sz w:val="24"/>
                <w:szCs w:val="24"/>
                <w:highlight w:val="none"/>
                <w:lang w:val="en-US" w:eastAsia="zh-CN"/>
              </w:rPr>
              <w:t xml:space="preserve">当季10</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服务</w:t>
            </w:r>
            <w:r>
              <w:rPr>
                <w:rFonts w:hint="eastAsia" w:ascii="宋体" w:hAnsi="宋体" w:eastAsia="宋体" w:cs="宋体"/>
                <w:color w:val="000000"/>
                <w:sz w:val="24"/>
                <w:szCs w:val="24"/>
                <w:highlight w:val="none"/>
              </w:rPr>
              <w:t xml:space="preserve">费</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0分以下为不合格，扣除</w:t>
            </w:r>
            <w:r>
              <w:rPr>
                <w:rFonts w:hint="eastAsia" w:ascii="宋体" w:hAnsi="宋体" w:eastAsia="宋体" w:cs="宋体"/>
                <w:color w:val="000000"/>
                <w:sz w:val="24"/>
                <w:szCs w:val="24"/>
                <w:highlight w:val="none"/>
                <w:lang w:val="en-US" w:eastAsia="zh-CN"/>
              </w:rPr>
              <w:t xml:space="preserve">当季20</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服务</w:t>
            </w:r>
            <w:r>
              <w:rPr>
                <w:rFonts w:hint="eastAsia" w:ascii="宋体" w:hAnsi="宋体" w:eastAsia="宋体" w:cs="宋体"/>
                <w:color w:val="000000"/>
                <w:sz w:val="24"/>
                <w:szCs w:val="24"/>
                <w:highlight w:val="none"/>
              </w:rPr>
              <w:t xml:space="preserve">费</w:t>
            </w:r>
            <w:r>
              <w:rPr>
                <w:rFonts w:hint="eastAsia" w:ascii="宋体" w:hAnsi="宋体" w:eastAsia="宋体" w:cs="宋体"/>
                <w:color w:val="000000"/>
                <w:sz w:val="24"/>
                <w:szCs w:val="24"/>
                <w:highlight w:val="none"/>
                <w:lang w:val="en-US" w:eastAsia="zh-CN"/>
              </w:rPr>
              <w:t xml:space="preserve">并责令整改，整改不到位的甲方有权终止合同，重新招标。</w:t>
            </w:r>
            <w:r>
              <w:rPr>
                <w:rFonts w:hint="eastAsia" w:ascii="宋体" w:hAnsi="宋体" w:eastAsia="宋体" w:cs="宋体"/>
                <w:color w:val="000000"/>
                <w:sz w:val="24"/>
                <w:szCs w:val="24"/>
                <w:highlight w:val="none"/>
              </w:rPr>
            </w:r>
            <w:r/>
          </w:p>
          <w:p>
            <w:pPr>
              <w:pStyle w:val="823"/>
              <w:numPr>
                <w:ilvl w:val="0"/>
                <w:numId w:val="0"/>
              </w:numPr>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遇暴雨、大范围水体置换、突发性水质恶化事件等严重影响河道水质的因素，监测采样时间可适当延后。</w:t>
            </w:r>
            <w:r>
              <w:rPr>
                <w:rFonts w:hint="eastAsia" w:ascii="宋体" w:hAnsi="宋体" w:eastAsia="宋体" w:cs="宋体"/>
                <w:color w:val="000000"/>
                <w:sz w:val="24"/>
                <w:szCs w:val="24"/>
                <w:highlight w:val="none"/>
              </w:rPr>
            </w:r>
            <w:r/>
          </w:p>
          <w:p>
            <w:pPr>
              <w:pStyle w:val="823"/>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考评按照规定的项目评分，各项目分扣完即止，不计负分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甲方保留对考核细则适当调整的权利。</w:t>
            </w:r>
            <w:r>
              <w:rPr>
                <w:rFonts w:hint="eastAsia" w:ascii="宋体" w:hAnsi="宋体" w:eastAsia="宋体" w:cs="宋体"/>
                <w:color w:val="000000"/>
                <w:sz w:val="24"/>
                <w:szCs w:val="24"/>
                <w:highlight w:val="none"/>
                <w:lang w:eastAsia="zh-CN"/>
              </w:rPr>
            </w:r>
            <w:r/>
          </w:p>
        </w:tc>
      </w:tr>
      <w:tr>
        <w:trPr>
          <w:trHeight w:val="361"/>
        </w:trPr>
        <w:tc>
          <w:tcPr>
            <w:gridSpan w:val="6"/>
            <w:shd w:val="clear" w:color="auto" w:fill="ffffff"/>
            <w:tcW w:w="14179" w:type="dxa"/>
            <w:vAlign w:val="center"/>
            <w:textDirection w:val="lrTb"/>
            <w:noWrap w:val="false"/>
          </w:tcPr>
          <w:p>
            <w:pPr>
              <w:pStyle w:val="1050"/>
              <w:jc w:val="left"/>
              <w:keepLines w:val="0"/>
              <w:keepNext w:val="0"/>
              <w:pageBreakBefore w:val="0"/>
              <w:widowControl/>
              <w:rPr>
                <w:rFonts w:hint="eastAsia" w:ascii="宋体" w:hAnsi="宋体" w:eastAsia="宋体" w:cs="宋体"/>
                <w:b w:val="0"/>
                <w:color w:val="000000"/>
                <w:sz w:val="24"/>
                <w:szCs w:val="24"/>
                <w:highlight w:val="none"/>
              </w:rPr>
            </w:pPr>
            <w:r>
              <w:rPr>
                <w:rFonts w:hint="eastAsia" w:ascii="宋体" w:hAnsi="宋体" w:eastAsia="宋体" w:cs="宋体"/>
                <w:color w:val="000000"/>
                <w:sz w:val="24"/>
                <w:szCs w:val="24"/>
                <w:highlight w:val="none"/>
                <w:lang w:val="en-US" w:eastAsia="zh-CN"/>
              </w:rPr>
              <w:t xml:space="preserve">甲方</w:t>
            </w:r>
            <w:r>
              <w:rPr>
                <w:rFonts w:hint="eastAsia" w:ascii="宋体" w:hAnsi="宋体" w:eastAsia="宋体" w:cs="宋体"/>
                <w:color w:val="000000"/>
                <w:sz w:val="24"/>
                <w:szCs w:val="24"/>
                <w:highlight w:val="none"/>
              </w:rPr>
              <w:t xml:space="preserve">负责人：</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eastAsia="zh-CN"/>
              </w:rPr>
              <w:t xml:space="preserve">检测单位</w:t>
            </w:r>
            <w:r>
              <w:rPr>
                <w:rFonts w:hint="eastAsia" w:ascii="宋体" w:hAnsi="宋体" w:eastAsia="宋体" w:cs="宋体"/>
                <w:color w:val="000000"/>
                <w:sz w:val="24"/>
                <w:szCs w:val="24"/>
                <w:highlight w:val="none"/>
              </w:rPr>
              <w:t xml:space="preserve">负责人：</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b w:val="0"/>
                <w:color w:val="000000"/>
                <w:sz w:val="24"/>
                <w:szCs w:val="24"/>
                <w:highlight w:val="none"/>
              </w:rPr>
            </w:r>
            <w:r/>
          </w:p>
        </w:tc>
      </w:tr>
    </w:tbl>
    <w:p>
      <w:pPr>
        <w:pStyle w:val="823"/>
        <w:keepLines w:val="0"/>
        <w:keepNext w:val="0"/>
        <w:pageBreakBefore w:val="0"/>
        <w:widowControl/>
        <w:rPr>
          <w:rFonts w:hint="eastAsia" w:ascii="宋体" w:hAnsi="宋体" w:eastAsia="宋体" w:cs="宋体"/>
          <w:color w:val="000000"/>
          <w:sz w:val="24"/>
          <w:szCs w:val="24"/>
          <w:highlight w:val="none"/>
          <w:lang w:val="en-US" w:eastAsia="zh-CN"/>
        </w:rPr>
        <w:sectPr>
          <w:footnotePr/>
          <w:endnotePr/>
          <w:type w:val="nextPage"/>
          <w:pgSz w:w="16837" w:h="11905" w:orient="landscape"/>
          <w:pgMar w:top="1011" w:right="1390" w:bottom="0" w:left="998" w:header="0" w:footer="454" w:gutter="0"/>
          <w:cols w:num="1" w:sep="0" w:space="1701" w:equalWidth="1"/>
          <w:docGrid w:linePitch="360"/>
        </w:sectPr>
      </w:pP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val="en-US" w:eastAsia="zh-CN"/>
        </w:rPr>
      </w:r>
      <w:r/>
    </w:p>
    <w:p>
      <w:pPr>
        <w:pStyle w:val="1011"/>
        <w:rPr>
          <w:rFonts w:ascii="黑体" w:eastAsia="黑体"/>
          <w:b/>
          <w:bCs/>
          <w:color w:val="000000"/>
          <w:sz w:val="36"/>
          <w:szCs w:val="36"/>
          <w:highlight w:val="none"/>
        </w:rPr>
      </w:pPr>
      <w:r>
        <w:rPr>
          <w:rFonts w:hint="eastAsia" w:ascii="黑体" w:hAnsi="黑体" w:eastAsia="黑体" w:cs="黑体"/>
          <w:color w:val="000000"/>
          <w:sz w:val="36"/>
          <w:szCs w:val="36"/>
          <w:highlight w:val="none"/>
        </w:rPr>
        <w:t xml:space="preserve">第五章</w:t>
      </w:r>
      <w:r>
        <w:rPr>
          <w:rFonts w:hint="eastAsia" w:ascii="黑体" w:eastAsia="黑体"/>
          <w:bCs/>
          <w:color w:val="000000"/>
          <w:sz w:val="36"/>
          <w:szCs w:val="36"/>
          <w:highlight w:val="none"/>
        </w:rPr>
        <w:t xml:space="preserve"> </w:t>
      </w:r>
      <w:r>
        <w:rPr>
          <w:rFonts w:hint="eastAsia" w:ascii="黑体" w:eastAsia="黑体"/>
          <w:b/>
          <w:bCs/>
          <w:color w:val="000000"/>
          <w:sz w:val="36"/>
          <w:szCs w:val="36"/>
          <w:highlight w:val="none"/>
        </w:rPr>
        <w:t xml:space="preserve">定标原则与评标标准</w:t>
      </w:r>
      <w:bookmarkEnd w:id="182"/>
      <w:r/>
      <w:bookmarkEnd w:id="207"/>
      <w:r/>
      <w:bookmarkEnd w:id="208"/>
      <w:r>
        <w:rPr>
          <w:rFonts w:ascii="黑体" w:eastAsia="黑体"/>
          <w:b/>
          <w:bCs/>
          <w:color w:val="000000"/>
          <w:sz w:val="36"/>
          <w:szCs w:val="36"/>
          <w:highlight w:val="none"/>
        </w:rPr>
      </w:r>
      <w:r/>
    </w:p>
    <w:p>
      <w:pPr>
        <w:pStyle w:val="823"/>
        <w:ind w:left="1470"/>
        <w:rPr>
          <w:color w:val="000000"/>
          <w:highlight w:val="none"/>
        </w:rPr>
      </w:pPr>
      <w:r>
        <w:rPr>
          <w:color w:val="000000"/>
          <w:highlight w:val="none"/>
        </w:rPr>
      </w:r>
      <w:r/>
    </w:p>
    <w:p>
      <w:pPr>
        <w:pStyle w:val="823"/>
        <w:ind w:firstLine="482"/>
        <w:keepLines w:val="0"/>
        <w:keepNext w:val="0"/>
        <w:pageBreakBefore w:val="0"/>
        <w:spacing w:line="44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一、定标原则</w:t>
      </w:r>
      <w:r>
        <w:rPr>
          <w:rFonts w:hint="eastAsia" w:ascii="宋体" w:hAnsi="宋体" w:eastAsia="宋体" w:cs="宋体"/>
          <w:b/>
          <w:bCs/>
          <w:color w:val="000000"/>
          <w:sz w:val="24"/>
          <w:szCs w:val="24"/>
          <w:highlight w:val="none"/>
        </w:rPr>
      </w:r>
      <w:r/>
    </w:p>
    <w:p>
      <w:pPr>
        <w:pStyle w:val="823"/>
        <w:ind w:firstLine="480"/>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本项目采用</w:t>
      </w:r>
      <w:r>
        <w:rPr>
          <w:rFonts w:hint="eastAsia" w:ascii="宋体" w:hAnsi="宋体" w:eastAsia="宋体" w:cs="宋体"/>
          <w:bCs/>
          <w:color w:val="000000"/>
          <w:sz w:val="24"/>
          <w:szCs w:val="24"/>
          <w:highlight w:val="none"/>
          <w:u w:val="single"/>
        </w:rPr>
        <w:t xml:space="preserve"> 综合评分 </w:t>
      </w:r>
      <w:r>
        <w:rPr>
          <w:rFonts w:hint="eastAsia" w:ascii="宋体" w:hAnsi="宋体" w:eastAsia="宋体" w:cs="宋体"/>
          <w:bCs/>
          <w:color w:val="000000"/>
          <w:sz w:val="24"/>
          <w:szCs w:val="24"/>
          <w:highlight w:val="none"/>
        </w:rPr>
        <w:t xml:space="preserve">法。</w:t>
      </w:r>
      <w:r>
        <w:rPr>
          <w:rFonts w:hint="eastAsia" w:ascii="宋体" w:hAnsi="宋体" w:eastAsia="宋体" w:cs="宋体"/>
          <w:color w:val="000000"/>
          <w:sz w:val="24"/>
          <w:szCs w:val="24"/>
          <w:highlight w:val="none"/>
        </w:rPr>
        <w:t xml:space="preserve">评标结果按评审后得分由高到低顺序排列。得分相同的，按投标报价由低到高顺序排列。得分且投标报价相同的，由评标委员会组织通过抽签的方式确定中标候选人的排序。投标文件满足招标文件全部实质性要求，且按照评审因素的量化指标评审得分最高的投标人为排名第一的中标候选人，本项目选取1名中标候选人。</w:t>
      </w:r>
      <w:r>
        <w:rPr>
          <w:rFonts w:hint="eastAsia" w:ascii="宋体" w:hAnsi="宋体" w:eastAsia="宋体" w:cs="宋体"/>
          <w:color w:val="000000"/>
          <w:sz w:val="24"/>
          <w:szCs w:val="24"/>
          <w:highlight w:val="none"/>
        </w:rPr>
      </w:r>
      <w:r/>
    </w:p>
    <w:p>
      <w:pPr>
        <w:pStyle w:val="1027"/>
        <w:ind w:firstLine="482"/>
        <w:keepLines w:val="0"/>
        <w:keepNext w:val="0"/>
        <w:pageBreakBefore w:val="0"/>
        <w:spacing w:before="120" w:beforeAutospacing="0" w:after="120" w:afterAutospacing="0" w:line="440" w:lineRule="exact"/>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政府采购政策功能落实</w:t>
      </w:r>
      <w:r>
        <w:rPr>
          <w:rFonts w:hint="eastAsia" w:ascii="宋体" w:hAnsi="宋体" w:eastAsia="宋体" w:cs="宋体"/>
          <w:color w:val="000000"/>
          <w:sz w:val="24"/>
          <w:szCs w:val="24"/>
          <w:highlight w:val="none"/>
        </w:rPr>
      </w:r>
      <w:r/>
    </w:p>
    <w:p>
      <w:pPr>
        <w:pStyle w:val="1027"/>
        <w:ind w:firstLine="480"/>
        <w:keepLines w:val="0"/>
        <w:keepNext w:val="0"/>
        <w:pageBreakBefore w:val="0"/>
        <w:spacing w:before="120" w:beforeAutospacing="0" w:after="120" w:afterAutospacing="0"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1、小微型企业价格扣除</w:t>
      </w:r>
      <w:r>
        <w:rPr>
          <w:rFonts w:hint="eastAsia" w:ascii="宋体" w:hAnsi="宋体" w:eastAsia="宋体" w:cs="宋体"/>
          <w:color w:val="000000"/>
          <w:sz w:val="24"/>
          <w:szCs w:val="24"/>
          <w:highlight w:val="none"/>
        </w:rPr>
      </w:r>
      <w:r/>
    </w:p>
    <w:p>
      <w:pPr>
        <w:pStyle w:val="1037"/>
        <w:ind w:firstLine="480"/>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（1）本项目若不专门面向中小企业采购，对</w:t>
      </w:r>
      <w:r>
        <w:rPr>
          <w:rFonts w:hint="eastAsia" w:ascii="宋体" w:hAnsi="宋体" w:eastAsia="宋体" w:cs="宋体"/>
          <w:color w:val="000000"/>
          <w:sz w:val="24"/>
          <w:szCs w:val="24"/>
          <w:highlight w:val="none"/>
          <w:lang w:val="en-US" w:eastAsia="zh-CN"/>
        </w:rPr>
        <w:t xml:space="preserve">符合规定的</w:t>
      </w:r>
      <w:r>
        <w:rPr>
          <w:rFonts w:hint="eastAsia" w:ascii="宋体" w:hAnsi="宋体" w:eastAsia="宋体" w:cs="宋体"/>
          <w:color w:val="000000"/>
          <w:sz w:val="24"/>
          <w:szCs w:val="24"/>
          <w:highlight w:val="none"/>
        </w:rPr>
        <w:t xml:space="preserve">小型和微型企业</w:t>
      </w:r>
      <w:r>
        <w:rPr>
          <w:rFonts w:hint="eastAsia" w:ascii="宋体" w:hAnsi="宋体" w:eastAsia="宋体" w:cs="宋体"/>
          <w:color w:val="000000"/>
          <w:sz w:val="24"/>
          <w:szCs w:val="24"/>
          <w:highlight w:val="none"/>
          <w:lang w:val="en-US" w:eastAsia="zh-CN"/>
        </w:rPr>
        <w:t xml:space="preserve">报价</w:t>
      </w:r>
      <w:r>
        <w:rPr>
          <w:rFonts w:hint="eastAsia" w:ascii="宋体" w:hAnsi="宋体" w:eastAsia="宋体" w:cs="宋体"/>
          <w:color w:val="000000"/>
          <w:sz w:val="24"/>
          <w:szCs w:val="24"/>
          <w:highlight w:val="none"/>
        </w:rPr>
        <w:t xml:space="preserve">给予20%的扣除价格，用扣除后的价格参与评审；若专门面向中小企业采购，不再对小型和微型企业</w:t>
      </w:r>
      <w:r>
        <w:rPr>
          <w:rFonts w:hint="eastAsia" w:ascii="宋体" w:hAnsi="宋体" w:eastAsia="宋体" w:cs="宋体"/>
          <w:color w:val="000000"/>
          <w:sz w:val="24"/>
          <w:szCs w:val="24"/>
          <w:highlight w:val="none"/>
          <w:lang w:val="en-US" w:eastAsia="zh-CN"/>
        </w:rPr>
        <w:t xml:space="preserve">报价</w:t>
      </w:r>
      <w:r>
        <w:rPr>
          <w:rFonts w:hint="eastAsia" w:ascii="宋体" w:hAnsi="宋体" w:eastAsia="宋体" w:cs="宋体"/>
          <w:color w:val="000000"/>
          <w:sz w:val="24"/>
          <w:szCs w:val="24"/>
          <w:highlight w:val="none"/>
        </w:rPr>
        <w:t xml:space="preserve">给予价格扣除。</w:t>
      </w:r>
      <w:r>
        <w:rPr>
          <w:rFonts w:hint="eastAsia" w:ascii="宋体" w:hAnsi="宋体" w:eastAsia="宋体" w:cs="宋体"/>
          <w:color w:val="000000"/>
          <w:sz w:val="24"/>
          <w:szCs w:val="24"/>
          <w:highlight w:val="none"/>
        </w:rPr>
      </w:r>
      <w:r/>
    </w:p>
    <w:p>
      <w:pPr>
        <w:pStyle w:val="1027"/>
        <w:ind w:firstLine="480"/>
        <w:keepLines w:val="0"/>
        <w:keepNext w:val="0"/>
        <w:pageBreakBefore w:val="0"/>
        <w:spacing w:before="120" w:beforeAutospacing="0" w:after="120" w:afterAutospacing="0"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（2）供应商需按照采购文件的要求提供相应的《</w:t>
      </w:r>
      <w:r>
        <w:rPr>
          <w:rFonts w:hint="eastAsia" w:ascii="宋体" w:hAnsi="宋体" w:eastAsia="宋体" w:cs="宋体"/>
          <w:color w:val="000000"/>
          <w:sz w:val="24"/>
          <w:szCs w:val="24"/>
          <w:highlight w:val="none"/>
          <w:lang w:val="en-US" w:eastAsia="zh-CN"/>
        </w:rPr>
        <w:t xml:space="preserve">中小</w:t>
      </w:r>
      <w:r>
        <w:rPr>
          <w:rFonts w:hint="eastAsia" w:ascii="宋体" w:hAnsi="宋体" w:eastAsia="宋体" w:cs="宋体"/>
          <w:color w:val="000000"/>
          <w:sz w:val="24"/>
          <w:szCs w:val="24"/>
          <w:highlight w:val="none"/>
        </w:rPr>
        <w:t xml:space="preserve">企业声明函》。</w:t>
      </w:r>
      <w:r>
        <w:rPr>
          <w:rFonts w:hint="eastAsia" w:ascii="宋体" w:hAnsi="宋体" w:eastAsia="宋体" w:cs="宋体"/>
          <w:color w:val="000000"/>
          <w:sz w:val="24"/>
          <w:szCs w:val="24"/>
          <w:highlight w:val="none"/>
        </w:rPr>
      </w:r>
      <w:r/>
    </w:p>
    <w:p>
      <w:pPr>
        <w:pStyle w:val="1027"/>
        <w:ind w:firstLine="480"/>
        <w:keepLines w:val="0"/>
        <w:keepNext w:val="0"/>
        <w:pageBreakBefore w:val="0"/>
        <w:spacing w:before="120" w:beforeAutospacing="0" w:after="120" w:afterAutospacing="0"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（3）企业标准请参照《关于印发中小企业划型标准规定的通知》（工信部联企业[2011]300号）文件规定自行填写。</w:t>
      </w:r>
      <w:r>
        <w:rPr>
          <w:rFonts w:hint="eastAsia" w:ascii="宋体" w:hAnsi="宋体" w:eastAsia="宋体" w:cs="宋体"/>
          <w:color w:val="000000"/>
          <w:sz w:val="24"/>
          <w:szCs w:val="24"/>
          <w:highlight w:val="none"/>
        </w:rPr>
      </w:r>
      <w:r/>
    </w:p>
    <w:p>
      <w:pPr>
        <w:pStyle w:val="1027"/>
        <w:ind w:firstLine="480"/>
        <w:keepLines w:val="0"/>
        <w:keepNext w:val="0"/>
        <w:pageBreakBefore w:val="0"/>
        <w:spacing w:before="120" w:beforeAutospacing="0" w:after="120" w:afterAutospacing="0"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2、残疾人福利单位价格扣除</w:t>
      </w:r>
      <w:r>
        <w:rPr>
          <w:rFonts w:hint="eastAsia" w:ascii="宋体" w:hAnsi="宋体" w:eastAsia="宋体" w:cs="宋体"/>
          <w:color w:val="000000"/>
          <w:sz w:val="24"/>
          <w:szCs w:val="24"/>
          <w:highlight w:val="none"/>
        </w:rPr>
      </w:r>
      <w:r/>
    </w:p>
    <w:p>
      <w:pPr>
        <w:pStyle w:val="1027"/>
        <w:ind w:left="120" w:firstLine="480"/>
        <w:keepLines w:val="0"/>
        <w:keepNext w:val="0"/>
        <w:pageBreakBefore w:val="0"/>
        <w:spacing w:before="120" w:beforeAutospacing="0" w:after="120" w:afterAutospacing="0" w:line="440" w:lineRule="exact"/>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rPr>
        <w:t xml:space="preserve">（1）本项目对残疾人福利性单位视同小型、微型企业，给予</w:t>
      </w:r>
      <w:r>
        <w:rPr>
          <w:rFonts w:hint="eastAsia" w:ascii="宋体" w:hAnsi="宋体" w:eastAsia="宋体" w:cs="宋体"/>
          <w:color w:val="000000"/>
          <w:sz w:val="24"/>
          <w:szCs w:val="24"/>
          <w:highlight w:val="none"/>
          <w:u w:val="single"/>
        </w:rPr>
        <w:t xml:space="preserve">20%</w:t>
      </w:r>
      <w:r>
        <w:rPr>
          <w:rFonts w:hint="eastAsia" w:ascii="宋体" w:hAnsi="宋体" w:eastAsia="宋体" w:cs="宋体"/>
          <w:color w:val="000000"/>
          <w:sz w:val="24"/>
          <w:szCs w:val="24"/>
          <w:highlight w:val="none"/>
        </w:rPr>
        <w:t xml:space="preserve">的价格扣除</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u w:val="single"/>
          <w:lang w:eastAsia="zh-CN"/>
        </w:rPr>
      </w:r>
      <w:r/>
    </w:p>
    <w:p>
      <w:pPr>
        <w:pStyle w:val="1027"/>
        <w:ind w:left="120" w:firstLine="480"/>
        <w:keepLines w:val="0"/>
        <w:keepNext w:val="0"/>
        <w:pageBreakBefore w:val="0"/>
        <w:spacing w:before="120" w:beforeAutospacing="0" w:after="120" w:afterAutospacing="0"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（2）残疾人福利单位需按照采购文件的要求提供《残疾人福利性单位声明函》。</w:t>
      </w:r>
      <w:r>
        <w:rPr>
          <w:rFonts w:hint="eastAsia" w:ascii="宋体" w:hAnsi="宋体" w:eastAsia="宋体" w:cs="宋体"/>
          <w:color w:val="000000"/>
          <w:sz w:val="24"/>
          <w:szCs w:val="24"/>
          <w:highlight w:val="none"/>
        </w:rPr>
      </w:r>
      <w:r/>
    </w:p>
    <w:p>
      <w:pPr>
        <w:pStyle w:val="1027"/>
        <w:ind w:left="120" w:firstLine="480"/>
        <w:keepLines w:val="0"/>
        <w:keepNext w:val="0"/>
        <w:pageBreakBefore w:val="0"/>
        <w:spacing w:before="120" w:beforeAutospacing="0" w:after="120" w:afterAutospacing="0"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（3）残疾人福利单位标准请参照《关于促进残疾人就业政府采购政策的通知》（财库〔2017〕141号）。</w:t>
      </w:r>
      <w:r>
        <w:rPr>
          <w:rFonts w:hint="eastAsia" w:ascii="宋体" w:hAnsi="宋体" w:eastAsia="宋体" w:cs="宋体"/>
          <w:color w:val="000000"/>
          <w:sz w:val="24"/>
          <w:szCs w:val="24"/>
          <w:highlight w:val="none"/>
        </w:rPr>
      </w:r>
      <w:r/>
    </w:p>
    <w:p>
      <w:pPr>
        <w:pStyle w:val="1027"/>
        <w:ind w:firstLine="480"/>
        <w:keepLines w:val="0"/>
        <w:keepNext w:val="0"/>
        <w:pageBreakBefore w:val="0"/>
        <w:spacing w:before="120" w:beforeAutospacing="0" w:after="120" w:afterAutospacing="0"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3、监狱和戒毒企业价格扣除</w:t>
      </w:r>
      <w:r>
        <w:rPr>
          <w:rFonts w:hint="eastAsia" w:ascii="宋体" w:hAnsi="宋体" w:eastAsia="宋体" w:cs="宋体"/>
          <w:color w:val="000000"/>
          <w:sz w:val="24"/>
          <w:szCs w:val="24"/>
          <w:highlight w:val="none"/>
        </w:rPr>
      </w:r>
      <w:r/>
    </w:p>
    <w:p>
      <w:pPr>
        <w:pStyle w:val="1027"/>
        <w:ind w:firstLine="480"/>
        <w:keepLines w:val="0"/>
        <w:keepNext w:val="0"/>
        <w:pageBreakBefore w:val="0"/>
        <w:spacing w:before="120" w:beforeAutospacing="0" w:after="120" w:afterAutospacing="0" w:line="440" w:lineRule="exact"/>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rPr>
        <w:t xml:space="preserve">（1）本项目对监狱和戒毒企业（简称监狱企业）视同小型、微型企业，给予</w:t>
      </w:r>
      <w:r>
        <w:rPr>
          <w:rFonts w:hint="eastAsia" w:ascii="宋体" w:hAnsi="宋体" w:eastAsia="宋体" w:cs="宋体"/>
          <w:color w:val="000000"/>
          <w:sz w:val="24"/>
          <w:szCs w:val="24"/>
          <w:highlight w:val="none"/>
          <w:u w:val="single"/>
        </w:rPr>
        <w:t xml:space="preserve">20%</w:t>
      </w:r>
      <w:r>
        <w:rPr>
          <w:rFonts w:hint="eastAsia" w:ascii="宋体" w:hAnsi="宋体" w:eastAsia="宋体" w:cs="宋体"/>
          <w:color w:val="000000"/>
          <w:sz w:val="24"/>
          <w:szCs w:val="24"/>
          <w:highlight w:val="none"/>
        </w:rPr>
        <w:t xml:space="preserve">的价格扣除</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u w:val="single"/>
          <w:lang w:eastAsia="zh-CN"/>
        </w:rPr>
      </w:r>
      <w:r/>
    </w:p>
    <w:p>
      <w:pPr>
        <w:pStyle w:val="1027"/>
        <w:ind w:firstLine="480"/>
        <w:keepLines w:val="0"/>
        <w:keepNext w:val="0"/>
        <w:pageBreakBefore w:val="0"/>
        <w:spacing w:before="120" w:beforeAutospacing="0" w:after="120" w:afterAutospacing="0"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rPr>
          <w:rFonts w:hint="eastAsia" w:ascii="宋体" w:hAnsi="宋体" w:eastAsia="宋体" w:cs="宋体"/>
          <w:color w:val="000000"/>
          <w:sz w:val="24"/>
          <w:szCs w:val="24"/>
          <w:highlight w:val="none"/>
        </w:rPr>
      </w:r>
      <w:r/>
    </w:p>
    <w:p>
      <w:pPr>
        <w:pStyle w:val="1027"/>
        <w:ind w:firstLine="480"/>
        <w:keepLines w:val="0"/>
        <w:keepNext w:val="0"/>
        <w:pageBreakBefore w:val="0"/>
        <w:spacing w:before="120" w:beforeAutospacing="0" w:after="120" w:afterAutospacing="0"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（3）监狱企业标准请参照《关于政府采购支持监狱企业发展有关问题的通知》（财库[2014]68号）。</w:t>
      </w:r>
      <w:r>
        <w:rPr>
          <w:rFonts w:hint="eastAsia" w:ascii="宋体" w:hAnsi="宋体" w:eastAsia="宋体" w:cs="宋体"/>
          <w:color w:val="000000"/>
          <w:sz w:val="24"/>
          <w:szCs w:val="24"/>
          <w:highlight w:val="none"/>
        </w:rPr>
      </w:r>
      <w:r/>
    </w:p>
    <w:p>
      <w:pPr>
        <w:pStyle w:val="1027"/>
        <w:ind w:firstLine="480"/>
        <w:keepLines w:val="0"/>
        <w:keepNext w:val="0"/>
        <w:pageBreakBefore w:val="0"/>
        <w:spacing w:before="120" w:beforeAutospacing="0" w:after="120" w:afterAutospacing="0"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4、残疾人福利单位、监狱企业属于小型、微型企业的，不重复享受政策。</w:t>
      </w:r>
      <w:r>
        <w:rPr>
          <w:rFonts w:hint="eastAsia" w:ascii="宋体" w:hAnsi="宋体" w:eastAsia="宋体" w:cs="宋体"/>
          <w:color w:val="000000"/>
          <w:sz w:val="24"/>
          <w:szCs w:val="24"/>
          <w:highlight w:val="none"/>
        </w:rPr>
      </w:r>
      <w:r/>
    </w:p>
    <w:p>
      <w:pPr>
        <w:pStyle w:val="823"/>
        <w:ind w:firstLine="482"/>
        <w:keepLines w:val="0"/>
        <w:keepNext w:val="0"/>
        <w:pageBreakBefore w:val="0"/>
        <w:spacing w:line="440" w:lineRule="exac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5、评审过程中出现下列情形之一的，评审委员会应当启动异常低价投标(响应)审查程序:</w:t>
      </w:r>
      <w:r>
        <w:rPr>
          <w:rFonts w:hint="eastAsia" w:ascii="宋体" w:hAnsi="宋体" w:eastAsia="宋体" w:cs="Times New Roman"/>
          <w:color w:val="000000"/>
          <w:sz w:val="24"/>
          <w:szCs w:val="24"/>
          <w:highlight w:val="none"/>
          <w:lang w:val="en-US" w:eastAsia="zh-CN"/>
        </w:rPr>
      </w:r>
      <w:r/>
    </w:p>
    <w:p>
      <w:pPr>
        <w:pStyle w:val="823"/>
        <w:ind w:firstLine="482"/>
        <w:keepLines w:val="0"/>
        <w:keepNext w:val="0"/>
        <w:pageBreakBefore w:val="0"/>
        <w:spacing w:line="440" w:lineRule="exac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（1）投标(响应)报价低于采购项目预算50%的，即投标(响应)报价&lt;采购项目预算x50%；</w:t>
      </w:r>
      <w:r>
        <w:rPr>
          <w:rFonts w:hint="eastAsia" w:ascii="宋体" w:hAnsi="宋体" w:eastAsia="宋体" w:cs="Times New Roman"/>
          <w:color w:val="000000"/>
          <w:sz w:val="24"/>
          <w:szCs w:val="24"/>
          <w:highlight w:val="none"/>
          <w:lang w:val="en-US" w:eastAsia="zh-CN"/>
        </w:rPr>
      </w:r>
      <w:r/>
    </w:p>
    <w:p>
      <w:pPr>
        <w:pStyle w:val="823"/>
        <w:ind w:firstLine="482"/>
        <w:keepLines w:val="0"/>
        <w:keepNext w:val="0"/>
        <w:pageBreakBefore w:val="0"/>
        <w:spacing w:line="440" w:lineRule="exac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（2）投标(响应)报价低于采购项目最高限价45%的，即投标(响应)报价&lt;采购项目最高限价x45%；</w:t>
      </w:r>
      <w:r>
        <w:rPr>
          <w:rFonts w:hint="eastAsia" w:ascii="宋体" w:hAnsi="宋体" w:eastAsia="宋体" w:cs="Times New Roman"/>
          <w:color w:val="000000"/>
          <w:sz w:val="24"/>
          <w:szCs w:val="24"/>
          <w:highlight w:val="none"/>
          <w:lang w:val="en-US" w:eastAsia="zh-CN"/>
        </w:rPr>
      </w:r>
      <w:r/>
    </w:p>
    <w:p>
      <w:pPr>
        <w:pStyle w:val="823"/>
        <w:ind w:firstLine="482"/>
        <w:keepLines w:val="0"/>
        <w:keepNext w:val="0"/>
        <w:pageBreakBefore w:val="0"/>
        <w:spacing w:line="440" w:lineRule="exac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（3）评审委员会认定的供应商报价过低、有可能影响产品质量或者不能诚信履约的其他情形。</w:t>
      </w:r>
      <w:r>
        <w:rPr>
          <w:rFonts w:hint="eastAsia" w:ascii="宋体" w:hAnsi="宋体" w:eastAsia="宋体" w:cs="Times New Roman"/>
          <w:color w:val="000000"/>
          <w:sz w:val="24"/>
          <w:szCs w:val="24"/>
          <w:highlight w:val="none"/>
          <w:lang w:val="en-US" w:eastAsia="zh-CN"/>
        </w:rPr>
      </w:r>
      <w:r/>
    </w:p>
    <w:p>
      <w:pPr>
        <w:pStyle w:val="823"/>
        <w:ind w:firstLine="482"/>
        <w:keepLines w:val="0"/>
        <w:keepNext w:val="0"/>
        <w:pageBreakBefore w:val="0"/>
        <w:spacing w:line="440" w:lineRule="exact"/>
        <w:rPr>
          <w:rFonts w:hint="eastAsia"/>
          <w:color w:val="000000"/>
          <w:highlight w:val="none"/>
        </w:rPr>
      </w:pPr>
      <w:r>
        <w:rPr>
          <w:rFonts w:hint="eastAsia" w:ascii="宋体" w:hAnsi="宋体" w:eastAsia="宋体" w:cs="Times New Roman"/>
          <w:color w:val="000000"/>
          <w:sz w:val="24"/>
          <w:szCs w:val="24"/>
          <w:highlight w:val="none"/>
          <w:lang w:val="en-US" w:eastAsia="zh-CN"/>
        </w:rPr>
        <w:t xml:space="preserve">6、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在评审报告中进行记录。</w:t>
      </w:r>
      <w:r>
        <w:rPr>
          <w:rFonts w:hint="eastAsia"/>
          <w:color w:val="000000"/>
          <w:highlight w:val="none"/>
        </w:rPr>
      </w:r>
      <w:r/>
    </w:p>
    <w:p>
      <w:pPr>
        <w:pStyle w:val="823"/>
        <w:ind w:firstLine="482"/>
        <w:keepLines w:val="0"/>
        <w:keepNext w:val="0"/>
        <w:pageBreakBefore w:val="0"/>
        <w:spacing w:line="44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二、评标标准</w:t>
      </w:r>
      <w:bookmarkEnd w:id="181"/>
      <w:r/>
      <w:bookmarkEnd w:id="183"/>
      <w:r/>
      <w:bookmarkEnd w:id="184"/>
      <w:r>
        <w:rPr>
          <w:rFonts w:hint="eastAsia" w:ascii="宋体" w:hAnsi="宋体" w:eastAsia="宋体" w:cs="宋体"/>
          <w:b/>
          <w:bCs/>
          <w:color w:val="000000"/>
          <w:sz w:val="24"/>
          <w:szCs w:val="24"/>
          <w:highlight w:val="none"/>
        </w:rPr>
      </w:r>
      <w:r/>
    </w:p>
    <w:p>
      <w:pPr>
        <w:pStyle w:val="823"/>
        <w:ind w:firstLine="482"/>
        <w:keepLines w:val="0"/>
        <w:keepNext w:val="0"/>
        <w:pageBreakBefore w:val="0"/>
        <w:spacing w:line="44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tbl>
      <w:tblPr>
        <w:tblW w:w="0" w:type="auto"/>
        <w:jc w:val="center"/>
        <w:tblInd w:w="-38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07"/>
        <w:gridCol w:w="1236"/>
        <w:gridCol w:w="6856"/>
      </w:tblGrid>
      <w:tr>
        <w:trPr>
          <w:trHeight w:val="769"/>
          <w:tblHeader/>
        </w:trPr>
        <w:tc>
          <w:tcPr>
            <w:shd w:val="clear" w:color="auto" w:fill="ffffff"/>
            <w:tcW w:w="1407" w:type="dxa"/>
            <w:vAlign w:val="center"/>
            <w:textDirection w:val="lrTb"/>
            <w:noWrap/>
          </w:tcPr>
          <w:p>
            <w:pPr>
              <w:pStyle w:val="823"/>
              <w:jc w:val="center"/>
              <w:spacing w:line="276" w:lineRule="auto"/>
              <w:rPr>
                <w:rFonts w:ascii="宋体" w:hAnsi="宋体" w:eastAsia="宋体" w:cs="Times New Roman"/>
                <w:b w:val="0"/>
                <w:color w:val="000000"/>
                <w:sz w:val="24"/>
                <w:szCs w:val="24"/>
                <w:highlight w:val="none"/>
              </w:rPr>
            </w:pPr>
            <w:r>
              <w:rPr>
                <w:rFonts w:hint="eastAsia" w:ascii="宋体" w:hAnsi="宋体" w:eastAsia="宋体"/>
                <w:b w:val="0"/>
                <w:color w:val="000000"/>
                <w:sz w:val="24"/>
                <w:szCs w:val="24"/>
                <w:highlight w:val="none"/>
              </w:rPr>
              <w:t xml:space="preserve">评分项目</w:t>
            </w:r>
            <w:r>
              <w:rPr>
                <w:rFonts w:ascii="宋体" w:hAnsi="宋体" w:eastAsia="宋体" w:cs="Times New Roman"/>
                <w:b w:val="0"/>
                <w:color w:val="000000"/>
                <w:sz w:val="24"/>
                <w:szCs w:val="24"/>
                <w:highlight w:val="none"/>
              </w:rPr>
            </w:r>
            <w:r/>
          </w:p>
        </w:tc>
        <w:tc>
          <w:tcPr>
            <w:gridSpan w:val="2"/>
            <w:shd w:val="clear" w:color="auto" w:fill="ffffff"/>
            <w:tcW w:w="8092" w:type="dxa"/>
            <w:vAlign w:val="center"/>
            <w:textDirection w:val="lrTb"/>
            <w:noWrap/>
          </w:tcPr>
          <w:p>
            <w:pPr>
              <w:pStyle w:val="823"/>
              <w:jc w:val="center"/>
              <w:spacing w:line="276" w:lineRule="auto"/>
              <w:rPr>
                <w:rFonts w:ascii="宋体" w:hAnsi="宋体" w:eastAsia="宋体" w:cs="Times New Roman"/>
                <w:b w:val="0"/>
                <w:color w:val="000000"/>
                <w:sz w:val="24"/>
                <w:szCs w:val="24"/>
                <w:highlight w:val="none"/>
              </w:rPr>
            </w:pPr>
            <w:r>
              <w:rPr>
                <w:rFonts w:hint="eastAsia" w:ascii="宋体" w:hAnsi="宋体" w:eastAsia="宋体"/>
                <w:b w:val="0"/>
                <w:color w:val="000000"/>
                <w:sz w:val="24"/>
                <w:szCs w:val="24"/>
                <w:highlight w:val="none"/>
              </w:rPr>
              <w:t xml:space="preserve">评分标准</w:t>
            </w:r>
            <w:r>
              <w:rPr>
                <w:rFonts w:ascii="宋体" w:hAnsi="宋体" w:eastAsia="宋体" w:cs="Times New Roman"/>
                <w:b w:val="0"/>
                <w:color w:val="000000"/>
                <w:sz w:val="24"/>
                <w:szCs w:val="24"/>
                <w:highlight w:val="none"/>
              </w:rPr>
            </w:r>
            <w:r/>
          </w:p>
        </w:tc>
      </w:tr>
      <w:tr>
        <w:trPr>
          <w:trHeight w:val="1823"/>
        </w:trPr>
        <w:tc>
          <w:tcPr>
            <w:shd w:val="clear" w:color="auto" w:fill="ffffff"/>
            <w:tcW w:w="1407" w:type="dxa"/>
            <w:vAlign w:val="center"/>
            <w:textDirection w:val="lrTb"/>
            <w:noWrap/>
          </w:tcPr>
          <w:p>
            <w:pPr>
              <w:pStyle w:val="823"/>
              <w:jc w:val="center"/>
              <w:spacing w:line="276" w:lineRule="auto"/>
              <w:rPr>
                <w:rFonts w:ascii="宋体" w:hAnsi="宋体" w:eastAsia="宋体"/>
                <w:b w:val="0"/>
                <w:color w:val="000000"/>
                <w:sz w:val="24"/>
                <w:szCs w:val="24"/>
                <w:highlight w:val="none"/>
              </w:rPr>
            </w:pPr>
            <w:r>
              <w:rPr>
                <w:rFonts w:ascii="宋体" w:hAnsi="宋体" w:eastAsia="宋体"/>
                <w:b w:val="0"/>
                <w:color w:val="000000"/>
                <w:sz w:val="24"/>
                <w:szCs w:val="24"/>
                <w:highlight w:val="none"/>
              </w:rPr>
              <w:t xml:space="preserve">投标报价</w:t>
            </w:r>
            <w:r>
              <w:rPr>
                <w:rFonts w:ascii="宋体" w:hAnsi="宋体" w:eastAsia="宋体"/>
                <w:b w:val="0"/>
                <w:color w:val="000000"/>
                <w:sz w:val="24"/>
                <w:szCs w:val="24"/>
                <w:highlight w:val="none"/>
              </w:rPr>
            </w:r>
            <w:r/>
          </w:p>
          <w:p>
            <w:pPr>
              <w:pStyle w:val="823"/>
              <w:jc w:val="center"/>
              <w:spacing w:line="276" w:lineRule="auto"/>
              <w:rPr>
                <w:rFonts w:hint="eastAsia" w:ascii="宋体" w:hAnsi="宋体" w:eastAsia="宋体"/>
                <w:b w:val="0"/>
                <w:color w:val="000000"/>
                <w:sz w:val="24"/>
                <w:szCs w:val="24"/>
                <w:highlight w:val="none"/>
                <w:lang w:val="en-US" w:eastAsia="zh-CN"/>
              </w:rPr>
            </w:pPr>
            <w:r>
              <w:rPr>
                <w:rFonts w:hint="eastAsia" w:ascii="宋体" w:hAnsi="宋体" w:eastAsia="宋体"/>
                <w:b w:val="0"/>
                <w:color w:val="000000"/>
                <w:sz w:val="24"/>
                <w:szCs w:val="24"/>
                <w:highlight w:val="none"/>
                <w:lang w:val="en-US" w:eastAsia="zh-CN"/>
              </w:rPr>
              <w:t xml:space="preserve">（10分）</w:t>
            </w:r>
            <w:r>
              <w:rPr>
                <w:rFonts w:hint="eastAsia" w:ascii="宋体" w:hAnsi="宋体" w:eastAsia="宋体"/>
                <w:b w:val="0"/>
                <w:color w:val="000000"/>
                <w:sz w:val="24"/>
                <w:szCs w:val="24"/>
                <w:highlight w:val="none"/>
                <w:lang w:val="en-US" w:eastAsia="zh-CN"/>
              </w:rPr>
            </w:r>
            <w:r/>
          </w:p>
        </w:tc>
        <w:tc>
          <w:tcPr>
            <w:gridSpan w:val="2"/>
            <w:shd w:val="clear" w:color="auto" w:fill="ffffff"/>
            <w:tcW w:w="8092" w:type="dxa"/>
            <w:vAlign w:val="center"/>
            <w:textDirection w:val="lrTb"/>
            <w:noWrap/>
          </w:tcPr>
          <w:p>
            <w:pPr>
              <w:pStyle w:val="823"/>
              <w:jc w:val="left"/>
              <w:spacing w:line="264" w:lineRule="auto"/>
              <w:widowControl w:val="off"/>
              <w:rPr>
                <w:rFonts w:hint="eastAsia" w:ascii="宋体" w:hAnsi="宋体" w:eastAsia="宋体" w:cs="Times New Roman"/>
                <w:b w:val="0"/>
                <w:color w:val="000000"/>
                <w:sz w:val="24"/>
                <w:szCs w:val="24"/>
                <w:highlight w:val="none"/>
                <w:lang w:val="en-US" w:eastAsia="zh-CN"/>
              </w:rPr>
            </w:pPr>
            <w:r>
              <w:rPr>
                <w:rFonts w:hint="eastAsia" w:ascii="宋体" w:hAnsi="宋体" w:eastAsia="宋体" w:cs="Times New Roman"/>
                <w:b w:val="0"/>
                <w:color w:val="000000"/>
                <w:sz w:val="24"/>
                <w:szCs w:val="24"/>
                <w:highlight w:val="none"/>
                <w:lang w:val="en-US" w:eastAsia="zh-CN"/>
              </w:rPr>
              <w:t xml:space="preserve">采用低价优先法计算，即满足招标文件要求且投标价格最低的投标报价为评标基准价，其价格分为满分。其他投标人的价格分统一按照下列公式计算：投标报价得分=(评标基准价/投标报价)×价格分值（小数点保留两位）</w:t>
            </w:r>
            <w:r>
              <w:rPr>
                <w:rFonts w:hint="eastAsia" w:ascii="宋体" w:hAnsi="宋体" w:eastAsia="宋体" w:cs="Times New Roman"/>
                <w:b w:val="0"/>
                <w:color w:val="000000"/>
                <w:sz w:val="24"/>
                <w:szCs w:val="24"/>
                <w:highlight w:val="none"/>
                <w:lang w:val="en-US" w:eastAsia="zh-CN"/>
              </w:rPr>
            </w:r>
            <w:r/>
          </w:p>
          <w:p>
            <w:pPr>
              <w:pStyle w:val="823"/>
              <w:spacing w:line="4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注：有效投标报价为未被评标委员会判定为废标的投标响应文件。</w:t>
            </w:r>
            <w:r>
              <w:rPr>
                <w:rFonts w:ascii="宋体" w:hAnsi="宋体" w:eastAsia="宋体" w:cs="宋体"/>
                <w:color w:val="000000"/>
                <w:sz w:val="24"/>
                <w:szCs w:val="24"/>
                <w:highlight w:val="none"/>
              </w:rPr>
            </w:r>
            <w:r/>
          </w:p>
        </w:tc>
      </w:tr>
      <w:tr>
        <w:trPr>
          <w:trHeight w:val="1757"/>
        </w:trPr>
        <w:tc>
          <w:tcPr>
            <w:shd w:val="clear" w:color="auto" w:fill="ffffff"/>
            <w:tcW w:w="1407" w:type="dxa"/>
            <w:vAlign w:val="center"/>
            <w:vMerge w:val="restart"/>
            <w:textDirection w:val="lrTb"/>
            <w:noWrap/>
          </w:tcPr>
          <w:p>
            <w:pPr>
              <w:pStyle w:val="823"/>
              <w:jc w:val="center"/>
              <w:spacing w:line="276" w:lineRule="auto"/>
              <w:rPr>
                <w:rFonts w:hint="eastAsia" w:ascii="宋体" w:hAnsi="宋体" w:eastAsia="宋体" w:cs="Times New Roman"/>
                <w:b w:val="0"/>
                <w:color w:val="000000"/>
                <w:sz w:val="24"/>
                <w:szCs w:val="24"/>
                <w:highlight w:val="none"/>
              </w:rPr>
            </w:pPr>
            <w:r>
              <w:rPr>
                <w:rFonts w:hint="eastAsia" w:ascii="宋体" w:hAnsi="宋体" w:eastAsia="宋体" w:cs="Times New Roman"/>
                <w:b w:val="0"/>
                <w:color w:val="000000"/>
                <w:sz w:val="24"/>
                <w:szCs w:val="24"/>
                <w:highlight w:val="none"/>
                <w:lang w:eastAsia="zh-CN"/>
              </w:rPr>
              <w:t xml:space="preserve">服务</w:t>
            </w:r>
            <w:r>
              <w:rPr>
                <w:rFonts w:hint="eastAsia" w:ascii="宋体" w:hAnsi="宋体" w:eastAsia="宋体" w:cs="Times New Roman"/>
                <w:b w:val="0"/>
                <w:color w:val="000000"/>
                <w:sz w:val="24"/>
                <w:szCs w:val="24"/>
                <w:highlight w:val="none"/>
              </w:rPr>
              <w:t xml:space="preserve">方案</w:t>
            </w:r>
            <w:r>
              <w:rPr>
                <w:rFonts w:hint="eastAsia" w:ascii="宋体" w:hAnsi="宋体" w:eastAsia="宋体" w:cs="Times New Roman"/>
                <w:b w:val="0"/>
                <w:color w:val="000000"/>
                <w:sz w:val="24"/>
                <w:szCs w:val="24"/>
                <w:highlight w:val="none"/>
              </w:rPr>
            </w:r>
            <w:r/>
          </w:p>
          <w:p>
            <w:pPr>
              <w:pStyle w:val="823"/>
              <w:jc w:val="center"/>
              <w:spacing w:line="276" w:lineRule="auto"/>
              <w:rPr>
                <w:rFonts w:hint="eastAsia" w:ascii="宋体" w:hAnsi="宋体" w:eastAsia="宋体" w:cs="Times New Roman"/>
                <w:b w:val="0"/>
                <w:color w:val="000000"/>
                <w:sz w:val="24"/>
                <w:szCs w:val="24"/>
                <w:highlight w:val="none"/>
                <w:lang w:eastAsia="zh-CN"/>
              </w:rPr>
            </w:pPr>
            <w:r>
              <w:rPr>
                <w:rFonts w:hint="eastAsia" w:ascii="宋体" w:hAnsi="宋体" w:eastAsia="宋体" w:cs="Times New Roman"/>
                <w:b w:val="0"/>
                <w:color w:val="000000"/>
                <w:sz w:val="24"/>
                <w:szCs w:val="24"/>
                <w:highlight w:val="none"/>
                <w:lang w:eastAsia="zh-CN"/>
              </w:rPr>
              <w:t xml:space="preserve">（</w:t>
            </w:r>
            <w:r>
              <w:rPr>
                <w:rFonts w:hint="eastAsia" w:ascii="宋体" w:hAnsi="宋体" w:eastAsia="宋体" w:cs="Times New Roman"/>
                <w:b w:val="0"/>
                <w:color w:val="000000"/>
                <w:sz w:val="24"/>
                <w:szCs w:val="24"/>
                <w:highlight w:val="none"/>
                <w:lang w:val="en-US" w:eastAsia="zh-CN"/>
              </w:rPr>
              <w:t xml:space="preserve">45分</w:t>
            </w:r>
            <w:r>
              <w:rPr>
                <w:rFonts w:hint="eastAsia" w:ascii="宋体" w:hAnsi="宋体" w:eastAsia="宋体" w:cs="Times New Roman"/>
                <w:b w:val="0"/>
                <w:color w:val="000000"/>
                <w:sz w:val="24"/>
                <w:szCs w:val="24"/>
                <w:highlight w:val="none"/>
                <w:lang w:eastAsia="zh-CN"/>
              </w:rPr>
              <w:t xml:space="preserve">）</w:t>
            </w:r>
            <w:r>
              <w:rPr>
                <w:rFonts w:hint="eastAsia" w:ascii="宋体" w:hAnsi="宋体" w:eastAsia="宋体" w:cs="Times New Roman"/>
                <w:b w:val="0"/>
                <w:color w:val="000000"/>
                <w:sz w:val="24"/>
                <w:szCs w:val="24"/>
                <w:highlight w:val="none"/>
                <w:lang w:eastAsia="zh-CN"/>
              </w:rPr>
            </w:r>
            <w:r/>
          </w:p>
        </w:tc>
        <w:tc>
          <w:tcPr>
            <w:shd w:val="clear" w:color="auto" w:fill="ffffff"/>
            <w:tcW w:w="1236" w:type="dxa"/>
            <w:vAlign w:val="center"/>
            <w:textDirection w:val="lrTb"/>
            <w:noWrap/>
          </w:tcPr>
          <w:p>
            <w:pPr>
              <w:pStyle w:val="823"/>
              <w:jc w:val="center"/>
              <w:spacing w:line="276" w:lineRule="auto"/>
              <w:rPr>
                <w:rFonts w:hint="eastAsia" w:ascii="宋体" w:hAnsi="宋体" w:eastAsia="宋体" w:cs="Times New Roman"/>
                <w:b w:val="0"/>
                <w:color w:val="000000"/>
                <w:sz w:val="24"/>
                <w:szCs w:val="24"/>
                <w:highlight w:val="none"/>
                <w:lang w:eastAsia="zh-CN"/>
              </w:rPr>
            </w:pPr>
            <w:r>
              <w:rPr>
                <w:rFonts w:hint="eastAsia" w:ascii="宋体" w:hAnsi="宋体" w:eastAsia="宋体" w:cs="Times New Roman"/>
                <w:b w:val="0"/>
                <w:color w:val="000000"/>
                <w:sz w:val="24"/>
                <w:szCs w:val="24"/>
                <w:highlight w:val="none"/>
                <w:lang w:eastAsia="zh-CN"/>
              </w:rPr>
              <w:t xml:space="preserve">项目理解与认识</w:t>
            </w:r>
            <w:r>
              <w:rPr>
                <w:rFonts w:hint="eastAsia" w:ascii="宋体" w:hAnsi="宋体" w:eastAsia="宋体" w:cs="Times New Roman"/>
                <w:b w:val="0"/>
                <w:color w:val="000000"/>
                <w:sz w:val="24"/>
                <w:szCs w:val="24"/>
                <w:highlight w:val="none"/>
                <w:lang w:eastAsia="zh-CN"/>
              </w:rPr>
            </w:r>
            <w:r/>
          </w:p>
          <w:p>
            <w:pPr>
              <w:pStyle w:val="823"/>
              <w:jc w:val="center"/>
              <w:spacing w:line="276" w:lineRule="auto"/>
              <w:rPr>
                <w:rFonts w:hint="eastAsia" w:ascii="宋体" w:hAnsi="宋体" w:eastAsia="宋体" w:cs="Times New Roman"/>
                <w:b w:val="0"/>
                <w:color w:val="000000"/>
                <w:sz w:val="24"/>
                <w:szCs w:val="24"/>
                <w:highlight w:val="none"/>
                <w:lang w:eastAsia="zh-CN"/>
              </w:rPr>
            </w:pPr>
            <w:r>
              <w:rPr>
                <w:rFonts w:hint="eastAsia" w:ascii="宋体" w:hAnsi="宋体" w:eastAsia="宋体" w:cs="Times New Roman"/>
                <w:b w:val="0"/>
                <w:color w:val="000000"/>
                <w:sz w:val="24"/>
                <w:szCs w:val="24"/>
                <w:highlight w:val="none"/>
                <w:lang w:eastAsia="zh-CN"/>
              </w:rPr>
              <w:t xml:space="preserve">（</w:t>
            </w:r>
            <w:r>
              <w:rPr>
                <w:rFonts w:hint="eastAsia" w:ascii="宋体" w:hAnsi="宋体" w:eastAsia="宋体" w:cs="Times New Roman"/>
                <w:b w:val="0"/>
                <w:color w:val="000000"/>
                <w:sz w:val="24"/>
                <w:szCs w:val="24"/>
                <w:highlight w:val="none"/>
                <w:lang w:val="en-US" w:eastAsia="zh-CN"/>
              </w:rPr>
              <w:t xml:space="preserve">12分</w:t>
            </w:r>
            <w:r>
              <w:rPr>
                <w:rFonts w:hint="eastAsia" w:ascii="宋体" w:hAnsi="宋体" w:eastAsia="宋体" w:cs="Times New Roman"/>
                <w:b w:val="0"/>
                <w:color w:val="000000"/>
                <w:sz w:val="24"/>
                <w:szCs w:val="24"/>
                <w:highlight w:val="none"/>
                <w:lang w:eastAsia="zh-CN"/>
              </w:rPr>
              <w:t xml:space="preserve">）</w:t>
            </w:r>
            <w:r>
              <w:rPr>
                <w:rFonts w:hint="eastAsia" w:ascii="宋体" w:hAnsi="宋体" w:eastAsia="宋体" w:cs="Times New Roman"/>
                <w:b w:val="0"/>
                <w:color w:val="000000"/>
                <w:sz w:val="24"/>
                <w:szCs w:val="24"/>
                <w:highlight w:val="none"/>
                <w:lang w:eastAsia="zh-CN"/>
              </w:rPr>
            </w:r>
            <w:r/>
          </w:p>
        </w:tc>
        <w:tc>
          <w:tcPr>
            <w:shd w:val="clear" w:color="auto" w:fill="ffffff"/>
            <w:tcW w:w="6856" w:type="dxa"/>
            <w:vAlign w:val="center"/>
            <w:textDirection w:val="lrTb"/>
            <w:noWrap/>
          </w:tcPr>
          <w:p>
            <w:pPr>
              <w:pStyle w:val="1051"/>
              <w:ind w:firstLine="0"/>
              <w:spacing w:line="276" w:lineRule="auto"/>
              <w:rPr>
                <w:rFonts w:hint="eastAsia" w:ascii="宋体" w:hAnsi="宋体" w:eastAsia="宋体" w:cs="Times New Roman"/>
                <w:b w:val="0"/>
                <w:color w:val="000000"/>
                <w:sz w:val="24"/>
                <w:szCs w:val="24"/>
                <w:highlight w:val="none"/>
              </w:rPr>
            </w:pPr>
            <w:r>
              <w:rPr>
                <w:rFonts w:hint="eastAsia" w:ascii="宋体" w:hAnsi="宋体" w:eastAsia="宋体" w:cs="Times New Roman"/>
                <w:b w:val="0"/>
                <w:color w:val="000000"/>
                <w:sz w:val="24"/>
                <w:szCs w:val="24"/>
                <w:highlight w:val="none"/>
              </w:rPr>
              <w:t xml:space="preserve">投标单位针对项目范围内的水质情况进行了解，阐述对水质检测项目开展的必要性和重要性的理解</w:t>
            </w:r>
            <w:r>
              <w:rPr>
                <w:rFonts w:hint="eastAsia" w:ascii="宋体" w:hAnsi="宋体" w:eastAsia="宋体" w:cs="Times New Roman"/>
                <w:b w:val="0"/>
                <w:color w:val="000000"/>
                <w:sz w:val="24"/>
                <w:szCs w:val="24"/>
                <w:highlight w:val="none"/>
                <w:lang w:eastAsia="zh-CN"/>
              </w:rPr>
              <w:t xml:space="preserve">。</w:t>
            </w:r>
            <w:r>
              <w:rPr>
                <w:rFonts w:hint="eastAsia" w:ascii="宋体" w:hAnsi="宋体" w:eastAsia="宋体" w:cs="Times New Roman"/>
                <w:b w:val="0"/>
                <w:color w:val="000000"/>
                <w:sz w:val="24"/>
                <w:szCs w:val="24"/>
                <w:highlight w:val="none"/>
                <w:lang w:val="en-US" w:eastAsia="zh-CN"/>
              </w:rPr>
              <w:t xml:space="preserve">以上内容完整的得12分，内容存在缺陷的得7分(缺陷是指不适用于本项目，仅有框架或标题，与本项目关联度不大，内容不具备可行性，涉及的规范及标准错误)，不提供或提供不全的得0分。</w:t>
            </w:r>
            <w:r>
              <w:rPr>
                <w:rFonts w:hint="eastAsia" w:ascii="宋体" w:hAnsi="宋体" w:eastAsia="宋体" w:cs="Times New Roman"/>
                <w:b w:val="0"/>
                <w:color w:val="000000"/>
                <w:sz w:val="24"/>
                <w:szCs w:val="24"/>
                <w:highlight w:val="none"/>
              </w:rPr>
            </w:r>
            <w:r/>
          </w:p>
        </w:tc>
      </w:tr>
      <w:tr>
        <w:trPr>
          <w:trHeight w:val="2115"/>
        </w:trPr>
        <w:tc>
          <w:tcPr>
            <w:shd w:val="clear" w:color="auto" w:fill="ffffff"/>
            <w:tcW w:w="1407" w:type="dxa"/>
            <w:vAlign w:val="center"/>
            <w:vMerge w:val="continue"/>
            <w:textDirection w:val="lrTb"/>
            <w:noWrap/>
          </w:tcPr>
          <w:p>
            <w:pPr>
              <w:pStyle w:val="823"/>
              <w:jc w:val="center"/>
              <w:spacing w:line="276" w:lineRule="auto"/>
              <w:rPr>
                <w:rFonts w:hint="eastAsia" w:ascii="宋体" w:hAnsi="宋体" w:eastAsia="宋体" w:cs="Times New Roman"/>
                <w:b w:val="0"/>
                <w:color w:val="000000"/>
                <w:sz w:val="24"/>
                <w:szCs w:val="24"/>
                <w:highlight w:val="none"/>
                <w:lang w:eastAsia="zh-CN"/>
              </w:rPr>
            </w:pPr>
            <w:r>
              <w:rPr>
                <w:rFonts w:hint="eastAsia" w:ascii="宋体" w:hAnsi="宋体" w:eastAsia="宋体" w:cs="Times New Roman"/>
                <w:b w:val="0"/>
                <w:color w:val="000000"/>
                <w:sz w:val="24"/>
                <w:szCs w:val="24"/>
                <w:highlight w:val="none"/>
                <w:lang w:eastAsia="zh-CN"/>
              </w:rPr>
            </w:r>
            <w:r/>
          </w:p>
        </w:tc>
        <w:tc>
          <w:tcPr>
            <w:shd w:val="clear" w:color="auto" w:fill="ffffff"/>
            <w:tcW w:w="1236" w:type="dxa"/>
            <w:vAlign w:val="center"/>
            <w:textDirection w:val="lrTb"/>
            <w:noWrap/>
          </w:tcPr>
          <w:p>
            <w:pPr>
              <w:pStyle w:val="823"/>
              <w:jc w:val="center"/>
              <w:spacing w:line="276" w:lineRule="auto"/>
              <w:rPr>
                <w:rFonts w:hint="eastAsia" w:ascii="宋体" w:hAnsi="宋体" w:eastAsia="宋体" w:cs="Times New Roman"/>
                <w:b w:val="0"/>
                <w:color w:val="000000"/>
                <w:sz w:val="24"/>
                <w:szCs w:val="24"/>
                <w:highlight w:val="none"/>
                <w:lang w:eastAsia="zh-CN"/>
              </w:rPr>
            </w:pPr>
            <w:r>
              <w:rPr>
                <w:rFonts w:hint="eastAsia" w:ascii="宋体" w:hAnsi="宋体" w:eastAsia="宋体" w:cs="Times New Roman"/>
                <w:b w:val="0"/>
                <w:color w:val="000000"/>
                <w:sz w:val="24"/>
                <w:szCs w:val="24"/>
                <w:highlight w:val="none"/>
                <w:lang w:eastAsia="zh-CN"/>
              </w:rPr>
              <w:t xml:space="preserve">采样检测方案</w:t>
            </w:r>
            <w:r>
              <w:rPr>
                <w:rFonts w:hint="eastAsia" w:ascii="宋体" w:hAnsi="宋体" w:eastAsia="宋体" w:cs="Times New Roman"/>
                <w:b w:val="0"/>
                <w:color w:val="000000"/>
                <w:sz w:val="24"/>
                <w:szCs w:val="24"/>
                <w:highlight w:val="none"/>
                <w:lang w:eastAsia="zh-CN"/>
              </w:rPr>
            </w:r>
            <w:r/>
          </w:p>
          <w:p>
            <w:pPr>
              <w:pStyle w:val="823"/>
              <w:jc w:val="center"/>
              <w:spacing w:line="276" w:lineRule="auto"/>
              <w:rPr>
                <w:rFonts w:hint="eastAsia" w:ascii="宋体" w:hAnsi="宋体" w:eastAsia="宋体" w:cs="Times New Roman"/>
                <w:b w:val="0"/>
                <w:color w:val="000000"/>
                <w:sz w:val="24"/>
                <w:szCs w:val="24"/>
                <w:highlight w:val="none"/>
                <w:lang w:eastAsia="zh-CN"/>
              </w:rPr>
            </w:pPr>
            <w:r>
              <w:rPr>
                <w:rFonts w:hint="eastAsia" w:ascii="宋体" w:hAnsi="宋体" w:eastAsia="宋体" w:cs="Times New Roman"/>
                <w:b w:val="0"/>
                <w:color w:val="000000"/>
                <w:sz w:val="24"/>
                <w:szCs w:val="24"/>
                <w:highlight w:val="none"/>
                <w:lang w:eastAsia="zh-CN"/>
              </w:rPr>
              <w:t xml:space="preserve">（</w:t>
            </w:r>
            <w:r>
              <w:rPr>
                <w:rFonts w:hint="eastAsia" w:ascii="宋体" w:hAnsi="宋体" w:eastAsia="宋体" w:cs="Times New Roman"/>
                <w:b w:val="0"/>
                <w:color w:val="000000"/>
                <w:sz w:val="24"/>
                <w:szCs w:val="24"/>
                <w:highlight w:val="none"/>
                <w:lang w:val="en-US" w:eastAsia="zh-CN"/>
              </w:rPr>
              <w:t xml:space="preserve">10分</w:t>
            </w:r>
            <w:r>
              <w:rPr>
                <w:rFonts w:hint="eastAsia" w:ascii="宋体" w:hAnsi="宋体" w:eastAsia="宋体" w:cs="Times New Roman"/>
                <w:b w:val="0"/>
                <w:color w:val="000000"/>
                <w:sz w:val="24"/>
                <w:szCs w:val="24"/>
                <w:highlight w:val="none"/>
                <w:lang w:eastAsia="zh-CN"/>
              </w:rPr>
              <w:t xml:space="preserve">）</w:t>
            </w:r>
            <w:r>
              <w:rPr>
                <w:rFonts w:hint="eastAsia" w:ascii="宋体" w:hAnsi="宋体" w:eastAsia="宋体" w:cs="Times New Roman"/>
                <w:b w:val="0"/>
                <w:color w:val="000000"/>
                <w:sz w:val="24"/>
                <w:szCs w:val="24"/>
                <w:highlight w:val="none"/>
                <w:lang w:eastAsia="zh-CN"/>
              </w:rPr>
            </w:r>
            <w:r/>
          </w:p>
        </w:tc>
        <w:tc>
          <w:tcPr>
            <w:shd w:val="clear" w:color="auto" w:fill="ffffff"/>
            <w:tcW w:w="6856" w:type="dxa"/>
            <w:vAlign w:val="center"/>
            <w:textDirection w:val="lrTb"/>
            <w:noWrap/>
          </w:tcPr>
          <w:p>
            <w:pPr>
              <w:pStyle w:val="823"/>
              <w:jc w:val="left"/>
              <w:spacing w:line="276" w:lineRule="auto"/>
              <w:widowControl w:val="off"/>
              <w:rPr>
                <w:rFonts w:hint="eastAsia" w:ascii="宋体" w:hAnsi="宋体" w:eastAsia="宋体" w:cs="Times New Roman"/>
                <w:b w:val="0"/>
                <w:color w:val="000000"/>
                <w:sz w:val="24"/>
                <w:szCs w:val="24"/>
                <w:highlight w:val="none"/>
              </w:rPr>
            </w:pPr>
            <w:r>
              <w:rPr>
                <w:rFonts w:hint="eastAsia" w:ascii="宋体" w:hAnsi="宋体" w:eastAsia="宋体" w:cs="Times New Roman"/>
                <w:b w:val="0"/>
                <w:color w:val="000000"/>
                <w:sz w:val="24"/>
                <w:szCs w:val="24"/>
                <w:highlight w:val="none"/>
                <w:lang w:val="en-US" w:eastAsia="zh-CN"/>
              </w:rPr>
              <w:t xml:space="preserve">检测方案中包含检测标准规范、采样分析方法及仪器、项目组人员安排及进度安排等内容。以上方案内容完整的得10分，方案内容存在缺陷的得5分(缺陷是指不适用于本项目，仅有框架或标题，与本项目关联度不大，方案不具备可行性，涉及的规范及标准错误)，不提供或提供不全的得0分。</w:t>
            </w:r>
            <w:r>
              <w:rPr>
                <w:rFonts w:hint="eastAsia" w:ascii="宋体" w:hAnsi="宋体" w:eastAsia="宋体" w:cs="Times New Roman"/>
                <w:b w:val="0"/>
                <w:color w:val="000000"/>
                <w:sz w:val="24"/>
                <w:szCs w:val="24"/>
                <w:highlight w:val="none"/>
              </w:rPr>
            </w:r>
            <w:r/>
          </w:p>
        </w:tc>
      </w:tr>
      <w:tr>
        <w:trPr>
          <w:trHeight w:val="595"/>
        </w:trPr>
        <w:tc>
          <w:tcPr>
            <w:shd w:val="clear" w:color="auto" w:fill="ffffff"/>
            <w:tcW w:w="1407" w:type="dxa"/>
            <w:vAlign w:val="center"/>
            <w:vMerge w:val="continue"/>
            <w:textDirection w:val="lrTb"/>
            <w:noWrap/>
          </w:tcPr>
          <w:p>
            <w:pPr>
              <w:pStyle w:val="823"/>
              <w:jc w:val="center"/>
              <w:spacing w:line="276" w:lineRule="auto"/>
              <w:rPr>
                <w:rFonts w:hint="eastAsia" w:ascii="宋体" w:hAnsi="宋体" w:eastAsia="宋体" w:cs="Times New Roman"/>
                <w:b w:val="0"/>
                <w:color w:val="000000"/>
                <w:sz w:val="24"/>
                <w:szCs w:val="24"/>
                <w:highlight w:val="none"/>
                <w:lang w:eastAsia="zh-CN"/>
              </w:rPr>
            </w:pPr>
            <w:r>
              <w:rPr>
                <w:rFonts w:hint="eastAsia" w:ascii="宋体" w:hAnsi="宋体" w:eastAsia="宋体" w:cs="Times New Roman"/>
                <w:b w:val="0"/>
                <w:color w:val="000000"/>
                <w:sz w:val="24"/>
                <w:szCs w:val="24"/>
                <w:highlight w:val="none"/>
                <w:lang w:eastAsia="zh-CN"/>
              </w:rPr>
            </w:r>
            <w:r/>
          </w:p>
        </w:tc>
        <w:tc>
          <w:tcPr>
            <w:shd w:val="clear" w:color="auto" w:fill="ffffff"/>
            <w:tcW w:w="1236" w:type="dxa"/>
            <w:vAlign w:val="center"/>
            <w:textDirection w:val="lrTb"/>
            <w:noWrap/>
          </w:tcPr>
          <w:p>
            <w:pPr>
              <w:pStyle w:val="823"/>
              <w:jc w:val="center"/>
              <w:spacing w:line="276" w:lineRule="auto"/>
              <w:rPr>
                <w:rFonts w:hint="eastAsia" w:ascii="宋体" w:hAnsi="宋体" w:eastAsia="宋体" w:cs="Times New Roman"/>
                <w:b w:val="0"/>
                <w:color w:val="000000"/>
                <w:sz w:val="24"/>
                <w:szCs w:val="24"/>
                <w:highlight w:val="none"/>
                <w:lang w:eastAsia="zh-CN"/>
              </w:rPr>
            </w:pPr>
            <w:r>
              <w:rPr>
                <w:rFonts w:hint="eastAsia" w:ascii="宋体" w:hAnsi="宋体" w:eastAsia="宋体" w:cs="Times New Roman"/>
                <w:b w:val="0"/>
                <w:color w:val="000000"/>
                <w:sz w:val="24"/>
                <w:szCs w:val="24"/>
                <w:highlight w:val="none"/>
                <w:lang w:eastAsia="zh-CN"/>
              </w:rPr>
              <w:t xml:space="preserve">安全制度体系及应急预案</w:t>
            </w:r>
            <w:r>
              <w:rPr>
                <w:rFonts w:hint="eastAsia" w:ascii="宋体" w:hAnsi="宋体" w:eastAsia="宋体" w:cs="Times New Roman"/>
                <w:b w:val="0"/>
                <w:color w:val="000000"/>
                <w:sz w:val="24"/>
                <w:szCs w:val="24"/>
                <w:highlight w:val="none"/>
                <w:lang w:eastAsia="zh-CN"/>
              </w:rPr>
            </w:r>
            <w:r/>
          </w:p>
          <w:p>
            <w:pPr>
              <w:pStyle w:val="823"/>
              <w:jc w:val="center"/>
              <w:spacing w:line="276" w:lineRule="auto"/>
              <w:rPr>
                <w:rFonts w:hint="eastAsia" w:ascii="宋体" w:hAnsi="宋体" w:eastAsia="宋体" w:cs="Times New Roman"/>
                <w:b w:val="0"/>
                <w:color w:val="000000"/>
                <w:sz w:val="24"/>
                <w:szCs w:val="24"/>
                <w:highlight w:val="none"/>
                <w:lang w:eastAsia="zh-CN"/>
              </w:rPr>
            </w:pPr>
            <w:r>
              <w:rPr>
                <w:rFonts w:hint="eastAsia" w:ascii="宋体" w:hAnsi="宋体" w:eastAsia="宋体" w:cs="Times New Roman"/>
                <w:b w:val="0"/>
                <w:color w:val="000000"/>
                <w:sz w:val="24"/>
                <w:szCs w:val="24"/>
                <w:highlight w:val="none"/>
                <w:lang w:eastAsia="zh-CN"/>
              </w:rPr>
              <w:t xml:space="preserve">（</w:t>
            </w:r>
            <w:r>
              <w:rPr>
                <w:rFonts w:hint="eastAsia" w:ascii="宋体" w:hAnsi="宋体" w:eastAsia="宋体" w:cs="Times New Roman"/>
                <w:b w:val="0"/>
                <w:color w:val="000000"/>
                <w:sz w:val="24"/>
                <w:szCs w:val="24"/>
                <w:highlight w:val="none"/>
                <w:lang w:val="en-US" w:eastAsia="zh-CN"/>
              </w:rPr>
              <w:t xml:space="preserve">10分</w:t>
            </w:r>
            <w:r>
              <w:rPr>
                <w:rFonts w:hint="eastAsia" w:ascii="宋体" w:hAnsi="宋体" w:eastAsia="宋体" w:cs="Times New Roman"/>
                <w:b w:val="0"/>
                <w:color w:val="000000"/>
                <w:sz w:val="24"/>
                <w:szCs w:val="24"/>
                <w:highlight w:val="none"/>
                <w:lang w:eastAsia="zh-CN"/>
              </w:rPr>
              <w:t xml:space="preserve">）</w:t>
            </w:r>
            <w:r>
              <w:rPr>
                <w:rFonts w:hint="eastAsia" w:ascii="宋体" w:hAnsi="宋体" w:eastAsia="宋体" w:cs="Times New Roman"/>
                <w:b w:val="0"/>
                <w:color w:val="000000"/>
                <w:sz w:val="24"/>
                <w:szCs w:val="24"/>
                <w:highlight w:val="none"/>
                <w:lang w:eastAsia="zh-CN"/>
              </w:rPr>
            </w:r>
            <w:r/>
          </w:p>
        </w:tc>
        <w:tc>
          <w:tcPr>
            <w:shd w:val="clear" w:color="auto" w:fill="ffffff"/>
            <w:tcW w:w="6856" w:type="dxa"/>
            <w:vAlign w:val="center"/>
            <w:textDirection w:val="lrTb"/>
            <w:noWrap/>
          </w:tcPr>
          <w:p>
            <w:pPr>
              <w:pStyle w:val="823"/>
              <w:spacing w:line="276" w:lineRule="auto"/>
              <w:rPr>
                <w:rFonts w:hint="eastAsia" w:ascii="宋体" w:hAnsi="宋体" w:eastAsia="宋体" w:cs="Times New Roman"/>
                <w:b w:val="0"/>
                <w:color w:val="000000"/>
                <w:sz w:val="24"/>
                <w:szCs w:val="24"/>
                <w:highlight w:val="none"/>
              </w:rPr>
            </w:pPr>
            <w:r>
              <w:rPr>
                <w:rFonts w:hint="eastAsia" w:ascii="宋体" w:hAnsi="宋体" w:eastAsia="宋体" w:cs="Times New Roman"/>
                <w:b w:val="0"/>
                <w:color w:val="000000"/>
                <w:sz w:val="24"/>
                <w:szCs w:val="24"/>
                <w:highlight w:val="none"/>
              </w:rPr>
              <w:t xml:space="preserve">包含安全管理、应急事件处置、必要时复测安排及数据保密等内容</w:t>
            </w:r>
            <w:r>
              <w:rPr>
                <w:rFonts w:hint="eastAsia" w:ascii="宋体" w:hAnsi="宋体" w:eastAsia="宋体" w:cs="Times New Roman"/>
                <w:b w:val="0"/>
                <w:color w:val="000000"/>
                <w:sz w:val="24"/>
                <w:szCs w:val="24"/>
                <w:highlight w:val="none"/>
                <w:lang w:eastAsia="zh-CN"/>
              </w:rPr>
              <w:t xml:space="preserve">。</w:t>
            </w:r>
            <w:r>
              <w:rPr>
                <w:rFonts w:hint="eastAsia" w:ascii="宋体" w:hAnsi="宋体" w:eastAsia="宋体" w:cs="Times New Roman"/>
                <w:b w:val="0"/>
                <w:color w:val="000000"/>
                <w:sz w:val="24"/>
                <w:szCs w:val="24"/>
                <w:highlight w:val="none"/>
                <w:lang w:val="en-US" w:eastAsia="zh-CN"/>
              </w:rPr>
              <w:t xml:space="preserve">以上方案内容完整的得10分，方案内容存在缺陷的得5分(缺陷是指不适用于本项目，仅有框架或标题，与本项目关联度不大，方案不具备可行性，涉及的规范及标准错误)，不提供或提供不全的得0分。</w:t>
            </w:r>
            <w:r>
              <w:rPr>
                <w:rFonts w:hint="eastAsia" w:ascii="宋体" w:hAnsi="宋体" w:eastAsia="宋体" w:cs="Times New Roman"/>
                <w:b w:val="0"/>
                <w:color w:val="000000"/>
                <w:sz w:val="24"/>
                <w:szCs w:val="24"/>
                <w:highlight w:val="none"/>
              </w:rPr>
            </w:r>
            <w:r/>
          </w:p>
        </w:tc>
      </w:tr>
      <w:tr>
        <w:trPr>
          <w:trHeight w:val="595"/>
        </w:trPr>
        <w:tc>
          <w:tcPr>
            <w:shd w:val="clear" w:color="auto" w:fill="ffffff"/>
            <w:tcW w:w="1407" w:type="dxa"/>
            <w:vAlign w:val="center"/>
            <w:vMerge w:val="continue"/>
            <w:textDirection w:val="lrTb"/>
            <w:noWrap/>
          </w:tcPr>
          <w:p>
            <w:pPr>
              <w:pStyle w:val="823"/>
              <w:jc w:val="center"/>
              <w:spacing w:line="276" w:lineRule="auto"/>
              <w:rPr>
                <w:rFonts w:hint="eastAsia" w:ascii="宋体" w:hAnsi="宋体" w:eastAsia="宋体" w:cs="Times New Roman"/>
                <w:b w:val="0"/>
                <w:color w:val="000000"/>
                <w:sz w:val="24"/>
                <w:szCs w:val="24"/>
                <w:highlight w:val="none"/>
                <w:lang w:eastAsia="zh-CN"/>
              </w:rPr>
            </w:pPr>
            <w:r>
              <w:rPr>
                <w:rFonts w:hint="eastAsia" w:ascii="宋体" w:hAnsi="宋体" w:eastAsia="宋体" w:cs="Times New Roman"/>
                <w:b w:val="0"/>
                <w:color w:val="000000"/>
                <w:sz w:val="24"/>
                <w:szCs w:val="24"/>
                <w:highlight w:val="none"/>
                <w:lang w:eastAsia="zh-CN"/>
              </w:rPr>
            </w:r>
            <w:r/>
          </w:p>
        </w:tc>
        <w:tc>
          <w:tcPr>
            <w:shd w:val="clear" w:color="auto" w:fill="ffffff"/>
            <w:tcW w:w="1236" w:type="dxa"/>
            <w:vAlign w:val="center"/>
            <w:textDirection w:val="lrTb"/>
            <w:noWrap/>
          </w:tcPr>
          <w:p>
            <w:pPr>
              <w:pStyle w:val="823"/>
              <w:jc w:val="center"/>
              <w:spacing w:line="276" w:lineRule="auto"/>
              <w:rPr>
                <w:rFonts w:hint="eastAsia" w:ascii="宋体" w:hAnsi="宋体" w:eastAsia="宋体" w:cs="Times New Roman"/>
                <w:b w:val="0"/>
                <w:color w:val="000000"/>
                <w:sz w:val="24"/>
                <w:szCs w:val="24"/>
                <w:highlight w:val="none"/>
                <w:lang w:eastAsia="zh-CN"/>
              </w:rPr>
            </w:pPr>
            <w:r>
              <w:rPr>
                <w:rFonts w:hint="eastAsia" w:ascii="宋体" w:hAnsi="宋体" w:eastAsia="宋体" w:cs="Times New Roman"/>
                <w:b w:val="0"/>
                <w:color w:val="000000"/>
                <w:sz w:val="24"/>
                <w:szCs w:val="24"/>
                <w:highlight w:val="none"/>
                <w:lang w:eastAsia="zh-CN"/>
              </w:rPr>
              <w:t xml:space="preserve">质量保证</w:t>
            </w:r>
            <w:r>
              <w:rPr>
                <w:rFonts w:hint="eastAsia" w:ascii="宋体" w:hAnsi="宋体" w:eastAsia="宋体" w:cs="Times New Roman"/>
                <w:b w:val="0"/>
                <w:color w:val="000000"/>
                <w:sz w:val="24"/>
                <w:szCs w:val="24"/>
                <w:highlight w:val="none"/>
                <w:lang w:eastAsia="zh-CN"/>
              </w:rPr>
            </w:r>
            <w:r/>
          </w:p>
          <w:p>
            <w:pPr>
              <w:pStyle w:val="823"/>
              <w:jc w:val="center"/>
              <w:spacing w:line="276" w:lineRule="auto"/>
              <w:rPr>
                <w:rFonts w:hint="eastAsia" w:ascii="宋体" w:hAnsi="宋体" w:eastAsia="宋体" w:cs="Times New Roman"/>
                <w:b w:val="0"/>
                <w:color w:val="000000"/>
                <w:sz w:val="24"/>
                <w:szCs w:val="24"/>
                <w:highlight w:val="none"/>
                <w:lang w:eastAsia="zh-CN"/>
              </w:rPr>
            </w:pPr>
            <w:r>
              <w:rPr>
                <w:rFonts w:hint="eastAsia" w:ascii="宋体" w:hAnsi="宋体" w:eastAsia="宋体" w:cs="Times New Roman"/>
                <w:b w:val="0"/>
                <w:color w:val="000000"/>
                <w:sz w:val="24"/>
                <w:szCs w:val="24"/>
                <w:highlight w:val="none"/>
                <w:lang w:eastAsia="zh-CN"/>
              </w:rPr>
              <w:t xml:space="preserve">（</w:t>
            </w:r>
            <w:r>
              <w:rPr>
                <w:rFonts w:hint="eastAsia" w:ascii="宋体" w:hAnsi="宋体" w:eastAsia="宋体" w:cs="Times New Roman"/>
                <w:b w:val="0"/>
                <w:color w:val="000000"/>
                <w:sz w:val="24"/>
                <w:szCs w:val="24"/>
                <w:highlight w:val="none"/>
                <w:lang w:val="en-US" w:eastAsia="zh-CN"/>
              </w:rPr>
              <w:t xml:space="preserve">7分</w:t>
            </w:r>
            <w:r>
              <w:rPr>
                <w:rFonts w:hint="eastAsia" w:ascii="宋体" w:hAnsi="宋体" w:eastAsia="宋体" w:cs="Times New Roman"/>
                <w:b w:val="0"/>
                <w:color w:val="000000"/>
                <w:sz w:val="24"/>
                <w:szCs w:val="24"/>
                <w:highlight w:val="none"/>
                <w:lang w:eastAsia="zh-CN"/>
              </w:rPr>
              <w:t xml:space="preserve">）</w:t>
            </w:r>
            <w:r>
              <w:rPr>
                <w:rFonts w:hint="eastAsia" w:ascii="宋体" w:hAnsi="宋体" w:eastAsia="宋体" w:cs="Times New Roman"/>
                <w:b w:val="0"/>
                <w:color w:val="000000"/>
                <w:sz w:val="24"/>
                <w:szCs w:val="24"/>
                <w:highlight w:val="none"/>
                <w:lang w:eastAsia="zh-CN"/>
              </w:rPr>
            </w:r>
            <w:r/>
          </w:p>
        </w:tc>
        <w:tc>
          <w:tcPr>
            <w:shd w:val="clear" w:color="auto" w:fill="ffffff"/>
            <w:tcW w:w="6856" w:type="dxa"/>
            <w:vAlign w:val="center"/>
            <w:textDirection w:val="lrTb"/>
            <w:noWrap/>
          </w:tcPr>
          <w:p>
            <w:pPr>
              <w:pStyle w:val="823"/>
              <w:spacing w:line="276" w:lineRule="auto"/>
              <w:rPr>
                <w:rFonts w:hint="eastAsia" w:ascii="宋体" w:hAnsi="宋体" w:eastAsia="宋体" w:cs="Times New Roman"/>
                <w:b w:val="0"/>
                <w:color w:val="000000"/>
                <w:sz w:val="24"/>
                <w:szCs w:val="24"/>
                <w:highlight w:val="none"/>
              </w:rPr>
            </w:pPr>
            <w:r>
              <w:rPr>
                <w:rFonts w:hint="eastAsia" w:ascii="宋体" w:hAnsi="宋体" w:eastAsia="宋体" w:cs="Times New Roman"/>
                <w:b w:val="0"/>
                <w:color w:val="000000"/>
                <w:sz w:val="24"/>
                <w:szCs w:val="24"/>
                <w:highlight w:val="none"/>
              </w:rPr>
              <w:t xml:space="preserve">质量控制措施中包含人员、设备、试剂，样品采集和流转，实验室分析，报告编制与审核的质量控制措施</w:t>
            </w:r>
            <w:r>
              <w:rPr>
                <w:rFonts w:hint="eastAsia" w:ascii="宋体" w:hAnsi="宋体" w:eastAsia="宋体" w:cs="Times New Roman"/>
                <w:b w:val="0"/>
                <w:color w:val="000000"/>
                <w:sz w:val="24"/>
                <w:szCs w:val="24"/>
                <w:highlight w:val="none"/>
                <w:lang w:eastAsia="zh-CN"/>
              </w:rPr>
              <w:t xml:space="preserve">。</w:t>
            </w:r>
            <w:r>
              <w:rPr>
                <w:rFonts w:hint="eastAsia" w:ascii="宋体" w:hAnsi="宋体" w:eastAsia="宋体" w:cs="Times New Roman"/>
                <w:b w:val="0"/>
                <w:color w:val="000000"/>
                <w:sz w:val="24"/>
                <w:szCs w:val="24"/>
                <w:highlight w:val="none"/>
                <w:lang w:val="en-US" w:eastAsia="zh-CN"/>
              </w:rPr>
              <w:t xml:space="preserve">以上内容完整的得7分，内容存在缺陷的得3分(缺陷是指不适用于本项目，仅有框架或标题，与本项目关联度不大，内容不具备可行性，涉及的规范及标准错误)，不提供或提供不全的得0分。</w:t>
            </w:r>
            <w:r>
              <w:rPr>
                <w:rFonts w:hint="eastAsia" w:ascii="宋体" w:hAnsi="宋体" w:eastAsia="宋体" w:cs="Times New Roman"/>
                <w:b w:val="0"/>
                <w:color w:val="000000"/>
                <w:sz w:val="24"/>
                <w:szCs w:val="24"/>
                <w:highlight w:val="none"/>
              </w:rPr>
            </w:r>
            <w:r/>
          </w:p>
        </w:tc>
      </w:tr>
      <w:tr>
        <w:trPr>
          <w:trHeight w:val="595"/>
        </w:trPr>
        <w:tc>
          <w:tcPr>
            <w:shd w:val="clear" w:color="auto" w:fill="ffffff"/>
            <w:tcW w:w="1407" w:type="dxa"/>
            <w:vAlign w:val="center"/>
            <w:vMerge w:val="continue"/>
            <w:textDirection w:val="lrTb"/>
            <w:noWrap/>
          </w:tcPr>
          <w:p>
            <w:pPr>
              <w:pStyle w:val="823"/>
              <w:jc w:val="center"/>
              <w:spacing w:line="276" w:lineRule="auto"/>
              <w:rPr>
                <w:rFonts w:hint="eastAsia" w:ascii="宋体" w:hAnsi="宋体" w:eastAsia="宋体" w:cs="Times New Roman"/>
                <w:b w:val="0"/>
                <w:color w:val="000000"/>
                <w:sz w:val="24"/>
                <w:szCs w:val="24"/>
                <w:highlight w:val="none"/>
                <w:lang w:eastAsia="zh-CN"/>
              </w:rPr>
            </w:pPr>
            <w:r>
              <w:rPr>
                <w:rFonts w:hint="eastAsia" w:ascii="宋体" w:hAnsi="宋体" w:eastAsia="宋体" w:cs="Times New Roman"/>
                <w:b w:val="0"/>
                <w:color w:val="000000"/>
                <w:sz w:val="24"/>
                <w:szCs w:val="24"/>
                <w:highlight w:val="none"/>
                <w:lang w:eastAsia="zh-CN"/>
              </w:rPr>
            </w:r>
            <w:r/>
          </w:p>
        </w:tc>
        <w:tc>
          <w:tcPr>
            <w:shd w:val="clear" w:color="auto" w:fill="ffffff"/>
            <w:tcW w:w="1236" w:type="dxa"/>
            <w:vAlign w:val="center"/>
            <w:textDirection w:val="lrTb"/>
            <w:noWrap/>
          </w:tcPr>
          <w:p>
            <w:pPr>
              <w:pStyle w:val="823"/>
              <w:jc w:val="center"/>
              <w:spacing w:line="276" w:lineRule="auto"/>
              <w:rPr>
                <w:rFonts w:hint="eastAsia"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服务承诺评价</w:t>
            </w:r>
            <w:r>
              <w:rPr>
                <w:rFonts w:hint="eastAsia" w:ascii="宋体" w:hAnsi="宋体" w:eastAsia="宋体" w:cs="宋体"/>
                <w:b w:val="0"/>
                <w:color w:val="000000"/>
                <w:sz w:val="24"/>
                <w:szCs w:val="24"/>
                <w:highlight w:val="none"/>
                <w:lang w:val="en-US" w:eastAsia="zh-CN" w:bidi="ar-SA"/>
              </w:rPr>
            </w:r>
            <w:r/>
          </w:p>
          <w:p>
            <w:pPr>
              <w:pStyle w:val="823"/>
              <w:jc w:val="center"/>
              <w:spacing w:line="276" w:lineRule="auto"/>
              <w:rPr>
                <w:rFonts w:hint="eastAsia"/>
                <w:b w:val="0"/>
                <w:color w:val="000000"/>
                <w:highlight w:val="none"/>
                <w:lang w:eastAsia="zh-CN"/>
              </w:rPr>
            </w:pPr>
            <w:r>
              <w:rPr>
                <w:rFonts w:hint="eastAsia" w:ascii="宋体" w:hAnsi="宋体" w:eastAsia="宋体" w:cs="Times New Roman"/>
                <w:b w:val="0"/>
                <w:color w:val="000000"/>
                <w:sz w:val="24"/>
                <w:szCs w:val="24"/>
                <w:highlight w:val="none"/>
                <w:lang w:eastAsia="zh-CN"/>
              </w:rPr>
              <w:t xml:space="preserve">（</w:t>
            </w:r>
            <w:r>
              <w:rPr>
                <w:rFonts w:hint="eastAsia" w:ascii="宋体" w:hAnsi="宋体" w:eastAsia="宋体" w:cs="Times New Roman"/>
                <w:b w:val="0"/>
                <w:color w:val="000000"/>
                <w:sz w:val="24"/>
                <w:szCs w:val="24"/>
                <w:highlight w:val="none"/>
                <w:lang w:val="en-US" w:eastAsia="zh-CN"/>
              </w:rPr>
              <w:t xml:space="preserve">6分</w:t>
            </w:r>
            <w:r>
              <w:rPr>
                <w:rFonts w:hint="eastAsia" w:ascii="宋体" w:hAnsi="宋体" w:eastAsia="宋体" w:cs="Times New Roman"/>
                <w:b w:val="0"/>
                <w:color w:val="000000"/>
                <w:sz w:val="24"/>
                <w:szCs w:val="24"/>
                <w:highlight w:val="none"/>
                <w:lang w:eastAsia="zh-CN"/>
              </w:rPr>
              <w:t xml:space="preserve">）</w:t>
            </w:r>
            <w:r>
              <w:rPr>
                <w:rFonts w:hint="eastAsia"/>
                <w:b w:val="0"/>
                <w:color w:val="000000"/>
                <w:highlight w:val="none"/>
                <w:lang w:eastAsia="zh-CN"/>
              </w:rPr>
            </w:r>
            <w:r/>
          </w:p>
        </w:tc>
        <w:tc>
          <w:tcPr>
            <w:shd w:val="clear" w:color="auto" w:fill="ffffff"/>
            <w:tcW w:w="6856" w:type="dxa"/>
            <w:vAlign w:val="center"/>
            <w:textDirection w:val="lrTb"/>
            <w:noWrap/>
          </w:tcPr>
          <w:p>
            <w:pPr>
              <w:pStyle w:val="823"/>
              <w:jc w:val="left"/>
              <w:widowControl/>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遇突发水质事件，投标人具备1小时内监测车辆到达</w:t>
            </w:r>
            <w:r>
              <w:rPr>
                <w:rFonts w:hint="eastAsia" w:ascii="宋体" w:hAnsi="宋体" w:eastAsia="宋体" w:cs="Times New Roman"/>
                <w:b w:val="0"/>
                <w:color w:val="000000"/>
                <w:sz w:val="24"/>
                <w:szCs w:val="24"/>
                <w:highlight w:val="none"/>
                <w:lang w:eastAsia="zh-CN"/>
              </w:rPr>
              <w:t xml:space="preserve">现场的</w:t>
            </w:r>
            <w:r>
              <w:rPr>
                <w:rFonts w:hint="eastAsia" w:ascii="宋体" w:hAnsi="宋体" w:eastAsia="宋体" w:cs="宋体"/>
                <w:b w:val="0"/>
                <w:color w:val="000000"/>
                <w:sz w:val="24"/>
                <w:szCs w:val="24"/>
                <w:highlight w:val="none"/>
                <w:lang w:val="en-US" w:eastAsia="zh-CN" w:bidi="ar-SA"/>
              </w:rPr>
              <w:t xml:space="preserve">得6分；2小时内到达现场的得3分；超过2小时不得分。</w:t>
            </w:r>
            <w:r>
              <w:rPr>
                <w:rFonts w:ascii="宋体" w:hAnsi="宋体" w:eastAsia="宋体" w:cs="宋体"/>
                <w:b w:val="0"/>
                <w:color w:val="000000"/>
                <w:sz w:val="24"/>
                <w:szCs w:val="24"/>
                <w:highlight w:val="none"/>
                <w:lang w:val="en-US" w:eastAsia="zh-CN" w:bidi="ar-SA"/>
              </w:rPr>
            </w:r>
            <w:r/>
          </w:p>
          <w:p>
            <w:pPr>
              <w:pStyle w:val="823"/>
              <w:spacing w:line="276" w:lineRule="auto"/>
              <w:rPr>
                <w:rFonts w:hint="eastAsia" w:ascii="宋体" w:hAnsi="宋体" w:eastAsia="宋体" w:cs="Times New Roman"/>
                <w:b w:val="0"/>
                <w:color w:val="000000"/>
                <w:sz w:val="24"/>
                <w:szCs w:val="24"/>
                <w:highlight w:val="none"/>
              </w:rPr>
            </w:pPr>
            <w:r>
              <w:rPr>
                <w:rFonts w:hint="eastAsia" w:ascii="宋体" w:hAnsi="宋体" w:eastAsia="宋体" w:cs="宋体"/>
                <w:b w:val="0"/>
                <w:color w:val="000000"/>
                <w:sz w:val="24"/>
                <w:szCs w:val="24"/>
                <w:highlight w:val="none"/>
                <w:lang w:val="en-US" w:eastAsia="zh-CN" w:bidi="ar-SA"/>
              </w:rPr>
              <w:t xml:space="preserve">注：提供承诺书加盖公章，承诺书中需包含切实可行的保障措施。（若评委会认为保障措施不具备可行性或未提供保障措施，本项不得分）</w:t>
            </w:r>
            <w:r>
              <w:rPr>
                <w:rFonts w:hint="eastAsia" w:ascii="宋体" w:hAnsi="宋体" w:eastAsia="宋体" w:cs="Times New Roman"/>
                <w:b w:val="0"/>
                <w:color w:val="000000"/>
                <w:sz w:val="24"/>
                <w:szCs w:val="24"/>
                <w:highlight w:val="none"/>
              </w:rPr>
            </w:r>
            <w:r/>
          </w:p>
        </w:tc>
      </w:tr>
      <w:tr>
        <w:trPr>
          <w:trHeight w:val="2689"/>
        </w:trPr>
        <w:tc>
          <w:tcPr>
            <w:shd w:val="clear" w:color="auto" w:fill="ffffff"/>
            <w:tcW w:w="1407" w:type="dxa"/>
            <w:vAlign w:val="center"/>
            <w:textDirection w:val="lrTb"/>
            <w:noWrap/>
          </w:tcPr>
          <w:p>
            <w:pPr>
              <w:pStyle w:val="823"/>
              <w:jc w:val="center"/>
              <w:spacing w:line="276" w:lineRule="auto"/>
              <w:rPr>
                <w:rFonts w:ascii="宋体" w:hAnsi="宋体" w:eastAsia="宋体"/>
                <w:b w:val="0"/>
                <w:color w:val="000000"/>
                <w:sz w:val="24"/>
                <w:szCs w:val="24"/>
                <w:highlight w:val="none"/>
              </w:rPr>
            </w:pPr>
            <w:r>
              <w:rPr>
                <w:rFonts w:ascii="宋体" w:hAnsi="宋体" w:eastAsia="宋体"/>
                <w:b w:val="0"/>
                <w:color w:val="000000"/>
                <w:sz w:val="24"/>
                <w:szCs w:val="24"/>
                <w:highlight w:val="none"/>
              </w:rPr>
              <w:t xml:space="preserve">人员配备</w:t>
            </w:r>
            <w:r>
              <w:rPr>
                <w:rFonts w:ascii="宋体" w:hAnsi="宋体" w:eastAsia="宋体"/>
                <w:b w:val="0"/>
                <w:color w:val="000000"/>
                <w:sz w:val="24"/>
                <w:szCs w:val="24"/>
                <w:highlight w:val="none"/>
              </w:rPr>
            </w:r>
            <w:r/>
          </w:p>
          <w:p>
            <w:pPr>
              <w:pStyle w:val="823"/>
              <w:jc w:val="center"/>
              <w:spacing w:line="276" w:lineRule="auto"/>
              <w:rPr>
                <w:rFonts w:hint="eastAsia" w:ascii="宋体" w:hAnsi="宋体" w:eastAsia="宋体"/>
                <w:b w:val="0"/>
                <w:color w:val="000000"/>
                <w:sz w:val="24"/>
                <w:szCs w:val="24"/>
                <w:highlight w:val="none"/>
                <w:lang w:eastAsia="zh-CN"/>
              </w:rPr>
            </w:pPr>
            <w:r>
              <w:rPr>
                <w:rFonts w:hint="eastAsia" w:ascii="宋体" w:hAnsi="宋体" w:eastAsia="宋体"/>
                <w:b w:val="0"/>
                <w:color w:val="000000"/>
                <w:sz w:val="24"/>
                <w:szCs w:val="24"/>
                <w:highlight w:val="none"/>
                <w:lang w:eastAsia="zh-CN"/>
              </w:rPr>
              <w:t xml:space="preserve">（</w:t>
            </w:r>
            <w:r>
              <w:rPr>
                <w:rFonts w:hint="eastAsia" w:ascii="宋体" w:hAnsi="宋体" w:eastAsia="宋体"/>
                <w:b w:val="0"/>
                <w:color w:val="000000"/>
                <w:sz w:val="24"/>
                <w:szCs w:val="24"/>
                <w:highlight w:val="none"/>
                <w:lang w:val="en-US" w:eastAsia="zh-CN"/>
              </w:rPr>
              <w:t xml:space="preserve">17分</w:t>
            </w:r>
            <w:r>
              <w:rPr>
                <w:rFonts w:hint="eastAsia" w:ascii="宋体" w:hAnsi="宋体" w:eastAsia="宋体"/>
                <w:b w:val="0"/>
                <w:color w:val="000000"/>
                <w:sz w:val="24"/>
                <w:szCs w:val="24"/>
                <w:highlight w:val="none"/>
                <w:lang w:eastAsia="zh-CN"/>
              </w:rPr>
              <w:t xml:space="preserve">）</w:t>
            </w:r>
            <w:r>
              <w:rPr>
                <w:rFonts w:hint="eastAsia" w:ascii="宋体" w:hAnsi="宋体" w:eastAsia="宋体"/>
                <w:b w:val="0"/>
                <w:color w:val="000000"/>
                <w:sz w:val="24"/>
                <w:szCs w:val="24"/>
                <w:highlight w:val="none"/>
                <w:lang w:eastAsia="zh-CN"/>
              </w:rPr>
            </w:r>
            <w:r/>
          </w:p>
        </w:tc>
        <w:tc>
          <w:tcPr>
            <w:gridSpan w:val="2"/>
            <w:shd w:val="clear" w:color="auto" w:fill="ffffff"/>
            <w:tcW w:w="8092" w:type="dxa"/>
            <w:vAlign w:val="center"/>
            <w:textDirection w:val="lrTb"/>
            <w:noWrap/>
          </w:tcPr>
          <w:p>
            <w:pPr>
              <w:pStyle w:val="1051"/>
              <w:ind w:firstLine="0"/>
              <w:spacing w:line="276" w:lineRule="auto"/>
              <w:rPr>
                <w:rFonts w:ascii="宋体" w:hAnsi="宋体" w:eastAsia="宋体" w:cs="Times New Roman"/>
                <w:b w:val="0"/>
                <w:color w:val="000000"/>
                <w:sz w:val="24"/>
                <w:szCs w:val="24"/>
                <w:highlight w:val="none"/>
              </w:rPr>
            </w:pPr>
            <w:r>
              <w:rPr>
                <w:rFonts w:hint="eastAsia" w:ascii="宋体" w:hAnsi="宋体" w:eastAsia="宋体" w:cs="Times New Roman"/>
                <w:b w:val="0"/>
                <w:color w:val="000000"/>
                <w:sz w:val="24"/>
                <w:szCs w:val="24"/>
                <w:highlight w:val="none"/>
              </w:rPr>
              <w:t xml:space="preserve">1、项目组负责人具备环境类、化工类等与监测相关高级职称的，得</w:t>
            </w:r>
            <w:r>
              <w:rPr>
                <w:rFonts w:hint="eastAsia" w:cs="Times New Roman"/>
                <w:b w:val="0"/>
                <w:color w:val="000000"/>
                <w:sz w:val="24"/>
                <w:szCs w:val="24"/>
                <w:highlight w:val="none"/>
                <w:lang w:val="en-US" w:eastAsia="zh-CN"/>
              </w:rPr>
              <w:t xml:space="preserve">3</w:t>
            </w:r>
            <w:r>
              <w:rPr>
                <w:rFonts w:hint="eastAsia" w:ascii="宋体" w:hAnsi="宋体" w:eastAsia="宋体" w:cs="Times New Roman"/>
                <w:b w:val="0"/>
                <w:color w:val="000000"/>
                <w:sz w:val="24"/>
                <w:szCs w:val="24"/>
                <w:highlight w:val="none"/>
              </w:rPr>
              <w:t xml:space="preserve">分，具备环境类、化工类等与监测相关中级职称的，得</w:t>
            </w:r>
            <w:r>
              <w:rPr>
                <w:rFonts w:hint="eastAsia" w:cs="Times New Roman"/>
                <w:b w:val="0"/>
                <w:color w:val="000000"/>
                <w:sz w:val="24"/>
                <w:szCs w:val="24"/>
                <w:highlight w:val="none"/>
                <w:lang w:val="en-US" w:eastAsia="zh-CN"/>
              </w:rPr>
              <w:t xml:space="preserve">2</w:t>
            </w:r>
            <w:r>
              <w:rPr>
                <w:rFonts w:hint="eastAsia" w:ascii="宋体" w:hAnsi="宋体" w:eastAsia="宋体" w:cs="Times New Roman"/>
                <w:b w:val="0"/>
                <w:color w:val="000000"/>
                <w:sz w:val="24"/>
                <w:szCs w:val="24"/>
                <w:highlight w:val="none"/>
              </w:rPr>
              <w:t xml:space="preserve">分；本项最高得</w:t>
            </w:r>
            <w:r>
              <w:rPr>
                <w:rFonts w:hint="eastAsia" w:cs="Times New Roman"/>
                <w:b w:val="0"/>
                <w:color w:val="000000"/>
                <w:sz w:val="24"/>
                <w:szCs w:val="24"/>
                <w:highlight w:val="none"/>
                <w:lang w:val="en-US" w:eastAsia="zh-CN"/>
              </w:rPr>
              <w:t xml:space="preserve">3</w:t>
            </w:r>
            <w:r>
              <w:rPr>
                <w:rFonts w:hint="eastAsia" w:ascii="宋体" w:hAnsi="宋体" w:eastAsia="宋体" w:cs="Times New Roman"/>
                <w:b w:val="0"/>
                <w:color w:val="000000"/>
                <w:sz w:val="24"/>
                <w:szCs w:val="24"/>
                <w:highlight w:val="none"/>
              </w:rPr>
              <w:t xml:space="preserve">分。</w:t>
            </w:r>
            <w:r>
              <w:rPr>
                <w:rFonts w:ascii="宋体" w:hAnsi="宋体" w:eastAsia="宋体" w:cs="Times New Roman"/>
                <w:b w:val="0"/>
                <w:color w:val="000000"/>
                <w:sz w:val="24"/>
                <w:szCs w:val="24"/>
                <w:highlight w:val="none"/>
              </w:rPr>
            </w:r>
            <w:r/>
          </w:p>
          <w:p>
            <w:pPr>
              <w:pStyle w:val="1051"/>
              <w:ind w:firstLine="0"/>
              <w:spacing w:line="276" w:lineRule="auto"/>
              <w:rPr>
                <w:rFonts w:ascii="宋体" w:hAnsi="宋体" w:eastAsia="宋体" w:cs="Times New Roman"/>
                <w:b w:val="0"/>
                <w:color w:val="000000"/>
                <w:sz w:val="24"/>
                <w:szCs w:val="24"/>
                <w:highlight w:val="none"/>
              </w:rPr>
            </w:pPr>
            <w:r>
              <w:rPr>
                <w:rFonts w:hint="eastAsia" w:ascii="宋体" w:hAnsi="宋体" w:eastAsia="宋体" w:cs="Times New Roman"/>
                <w:b w:val="0"/>
                <w:color w:val="000000"/>
                <w:sz w:val="24"/>
                <w:szCs w:val="24"/>
                <w:highlight w:val="none"/>
              </w:rPr>
              <w:t xml:space="preserve">2、除项目负责人外，项目组成员中具备环境类、化工类等与监测相关</w:t>
            </w:r>
            <w:r>
              <w:rPr>
                <w:rFonts w:ascii="宋体" w:hAnsi="宋体" w:eastAsia="宋体" w:cs="宋体"/>
                <w:b w:val="0"/>
                <w:color w:val="000000"/>
                <w:sz w:val="24"/>
                <w:highlight w:val="none"/>
              </w:rPr>
              <w:t xml:space="preserve">中级职称及以上的</w:t>
            </w:r>
            <w:r>
              <w:rPr>
                <w:rFonts w:hint="eastAsia" w:ascii="宋体" w:hAnsi="宋体" w:eastAsia="宋体" w:cs="Times New Roman"/>
                <w:b w:val="0"/>
                <w:color w:val="000000"/>
                <w:sz w:val="24"/>
                <w:szCs w:val="24"/>
                <w:highlight w:val="none"/>
              </w:rPr>
              <w:t xml:space="preserve">，每个人得</w:t>
            </w:r>
            <w:r>
              <w:rPr>
                <w:rFonts w:hint="eastAsia" w:cs="Times New Roman"/>
                <w:b w:val="0"/>
                <w:color w:val="000000"/>
                <w:sz w:val="24"/>
                <w:szCs w:val="24"/>
                <w:highlight w:val="none"/>
                <w:lang w:val="en-US" w:eastAsia="zh-CN"/>
              </w:rPr>
              <w:t xml:space="preserve">1</w:t>
            </w:r>
            <w:r>
              <w:rPr>
                <w:rFonts w:hint="eastAsia" w:ascii="宋体" w:hAnsi="宋体" w:eastAsia="宋体" w:cs="Times New Roman"/>
                <w:b w:val="0"/>
                <w:color w:val="000000"/>
                <w:sz w:val="24"/>
                <w:szCs w:val="24"/>
                <w:highlight w:val="none"/>
              </w:rPr>
              <w:t xml:space="preserve">分，本项最高得</w:t>
            </w:r>
            <w:r>
              <w:rPr>
                <w:rFonts w:hint="eastAsia" w:cs="Times New Roman"/>
                <w:b w:val="0"/>
                <w:color w:val="000000"/>
                <w:sz w:val="24"/>
                <w:szCs w:val="24"/>
                <w:highlight w:val="none"/>
                <w:lang w:val="en-US" w:eastAsia="zh-CN"/>
              </w:rPr>
              <w:t xml:space="preserve">14</w:t>
            </w:r>
            <w:r>
              <w:rPr>
                <w:rFonts w:hint="eastAsia" w:ascii="宋体" w:hAnsi="宋体" w:eastAsia="宋体" w:cs="Times New Roman"/>
                <w:b w:val="0"/>
                <w:color w:val="000000"/>
                <w:sz w:val="24"/>
                <w:szCs w:val="24"/>
                <w:highlight w:val="none"/>
              </w:rPr>
              <w:t xml:space="preserve">分。以上人员不重复得分。</w:t>
            </w:r>
            <w:r>
              <w:rPr>
                <w:rFonts w:ascii="宋体" w:hAnsi="宋体" w:eastAsia="宋体" w:cs="Times New Roman"/>
                <w:b w:val="0"/>
                <w:color w:val="000000"/>
                <w:sz w:val="24"/>
                <w:szCs w:val="24"/>
                <w:highlight w:val="none"/>
              </w:rPr>
            </w:r>
            <w:r/>
          </w:p>
          <w:p>
            <w:pPr>
              <w:pStyle w:val="1051"/>
              <w:ind w:firstLine="0"/>
              <w:spacing w:line="276" w:lineRule="auto"/>
              <w:rPr>
                <w:rFonts w:ascii="宋体" w:hAnsi="宋体" w:eastAsia="宋体" w:cs="Times New Roman"/>
                <w:b w:val="0"/>
                <w:color w:val="000000"/>
                <w:sz w:val="24"/>
                <w:szCs w:val="24"/>
                <w:highlight w:val="none"/>
              </w:rPr>
            </w:pPr>
            <w:r>
              <w:rPr>
                <w:rFonts w:hint="eastAsia" w:ascii="宋体" w:hAnsi="宋体" w:eastAsia="宋体" w:cs="Times New Roman"/>
                <w:b w:val="0"/>
                <w:color w:val="000000"/>
                <w:sz w:val="24"/>
                <w:szCs w:val="24"/>
                <w:highlight w:val="none"/>
              </w:rPr>
              <w:t xml:space="preserve">注：投标文件中需提供以上人员证书以及近三个月中任意一个月的人员社保证明文件原件彩色扫描件，不提供或者专家无法认定的不得分。</w:t>
            </w:r>
            <w:r>
              <w:rPr>
                <w:rFonts w:ascii="宋体" w:hAnsi="宋体" w:eastAsia="宋体" w:cs="Times New Roman"/>
                <w:b w:val="0"/>
                <w:color w:val="000000"/>
                <w:sz w:val="24"/>
                <w:szCs w:val="24"/>
                <w:highlight w:val="none"/>
              </w:rPr>
            </w:r>
            <w:r/>
          </w:p>
        </w:tc>
      </w:tr>
      <w:tr>
        <w:trPr>
          <w:trHeight w:val="964"/>
        </w:trPr>
        <w:tc>
          <w:tcPr>
            <w:shd w:val="clear" w:color="auto" w:fill="ffffff"/>
            <w:tcW w:w="1407" w:type="dxa"/>
            <w:vAlign w:val="center"/>
            <w:vMerge w:val="restart"/>
            <w:textDirection w:val="lrTb"/>
            <w:noWrap/>
          </w:tcPr>
          <w:p>
            <w:pPr>
              <w:pStyle w:val="823"/>
              <w:jc w:val="center"/>
              <w:spacing w:line="276" w:lineRule="auto"/>
              <w:rPr>
                <w:rFonts w:hint="eastAsia" w:ascii="宋体" w:hAnsi="宋体" w:eastAsia="宋体"/>
                <w:b w:val="0"/>
                <w:color w:val="000000"/>
                <w:sz w:val="24"/>
                <w:szCs w:val="24"/>
                <w:highlight w:val="none"/>
              </w:rPr>
            </w:pPr>
            <w:r/>
            <w:bookmarkStart w:id="209" w:name="_Hlk198582908"/>
            <w:r>
              <w:rPr>
                <w:rFonts w:hint="eastAsia" w:ascii="宋体" w:hAnsi="宋体" w:eastAsia="宋体"/>
                <w:b w:val="0"/>
                <w:color w:val="000000"/>
                <w:sz w:val="24"/>
                <w:szCs w:val="24"/>
                <w:highlight w:val="none"/>
              </w:rPr>
              <w:t xml:space="preserve">资信条件</w:t>
            </w:r>
            <w:r>
              <w:rPr>
                <w:rFonts w:hint="eastAsia" w:ascii="宋体" w:hAnsi="宋体" w:eastAsia="宋体"/>
                <w:b w:val="0"/>
                <w:color w:val="000000"/>
                <w:sz w:val="24"/>
                <w:szCs w:val="24"/>
                <w:highlight w:val="none"/>
              </w:rPr>
            </w:r>
            <w:r/>
          </w:p>
          <w:p>
            <w:pPr>
              <w:pStyle w:val="823"/>
              <w:jc w:val="center"/>
              <w:spacing w:line="276" w:lineRule="auto"/>
              <w:rPr>
                <w:rFonts w:hint="eastAsia" w:ascii="宋体" w:hAnsi="宋体" w:eastAsia="宋体"/>
                <w:b w:val="0"/>
                <w:color w:val="000000"/>
                <w:sz w:val="24"/>
                <w:szCs w:val="24"/>
                <w:highlight w:val="none"/>
                <w:lang w:eastAsia="zh-CN"/>
              </w:rPr>
            </w:pPr>
            <w:r>
              <w:rPr>
                <w:rFonts w:hint="eastAsia" w:ascii="宋体" w:hAnsi="宋体" w:eastAsia="宋体"/>
                <w:b w:val="0"/>
                <w:color w:val="000000"/>
                <w:sz w:val="24"/>
                <w:szCs w:val="24"/>
                <w:highlight w:val="none"/>
                <w:lang w:eastAsia="zh-CN"/>
              </w:rPr>
              <w:t xml:space="preserve">（</w:t>
            </w:r>
            <w:r>
              <w:rPr>
                <w:rFonts w:hint="eastAsia" w:ascii="宋体" w:hAnsi="宋体" w:eastAsia="宋体"/>
                <w:b w:val="0"/>
                <w:color w:val="000000"/>
                <w:sz w:val="24"/>
                <w:szCs w:val="24"/>
                <w:highlight w:val="none"/>
                <w:lang w:val="en-US" w:eastAsia="zh-CN"/>
              </w:rPr>
              <w:t xml:space="preserve">25分</w:t>
            </w:r>
            <w:r>
              <w:rPr>
                <w:rFonts w:hint="eastAsia" w:ascii="宋体" w:hAnsi="宋体" w:eastAsia="宋体"/>
                <w:b w:val="0"/>
                <w:color w:val="000000"/>
                <w:sz w:val="24"/>
                <w:szCs w:val="24"/>
                <w:highlight w:val="none"/>
                <w:lang w:eastAsia="zh-CN"/>
              </w:rPr>
              <w:t xml:space="preserve">）</w:t>
            </w:r>
            <w:r>
              <w:rPr>
                <w:rFonts w:hint="eastAsia" w:ascii="宋体" w:hAnsi="宋体" w:eastAsia="宋体"/>
                <w:b w:val="0"/>
                <w:color w:val="000000"/>
                <w:sz w:val="24"/>
                <w:szCs w:val="24"/>
                <w:highlight w:val="none"/>
                <w:lang w:eastAsia="zh-CN"/>
              </w:rPr>
            </w:r>
            <w:r/>
          </w:p>
        </w:tc>
        <w:tc>
          <w:tcPr>
            <w:shd w:val="clear" w:color="auto" w:fill="ffffff"/>
            <w:tcW w:w="1236" w:type="dxa"/>
            <w:vAlign w:val="center"/>
            <w:textDirection w:val="lrTb"/>
            <w:noWrap/>
          </w:tcPr>
          <w:p>
            <w:pPr>
              <w:pStyle w:val="1051"/>
              <w:ind w:firstLine="0"/>
              <w:jc w:val="center"/>
              <w:spacing w:line="276" w:lineRule="auto"/>
              <w:rPr>
                <w:rFonts w:ascii="宋体" w:hAnsi="宋体" w:eastAsia="宋体" w:cs="Times New Roman"/>
                <w:b w:val="0"/>
                <w:color w:val="000000"/>
                <w:sz w:val="24"/>
                <w:szCs w:val="24"/>
                <w:highlight w:val="none"/>
                <w:lang w:val="en-US" w:eastAsia="zh-CN" w:bidi="ar-SA"/>
              </w:rPr>
            </w:pPr>
            <w:r>
              <w:rPr>
                <w:rFonts w:hint="eastAsia" w:ascii="宋体" w:hAnsi="宋体" w:eastAsia="宋体" w:cs="Times New Roman"/>
                <w:b w:val="0"/>
                <w:color w:val="000000"/>
                <w:sz w:val="24"/>
                <w:szCs w:val="24"/>
                <w:highlight w:val="none"/>
                <w:lang w:val="en-US" w:eastAsia="zh-CN" w:bidi="ar-SA"/>
              </w:rPr>
              <w:t xml:space="preserve">投标人能力1</w:t>
            </w:r>
            <w:r>
              <w:rPr>
                <w:rFonts w:ascii="宋体" w:hAnsi="宋体" w:eastAsia="宋体" w:cs="Times New Roman"/>
                <w:b w:val="0"/>
                <w:color w:val="000000"/>
                <w:sz w:val="24"/>
                <w:szCs w:val="24"/>
                <w:highlight w:val="none"/>
                <w:lang w:val="en-US" w:eastAsia="zh-CN" w:bidi="ar-SA"/>
              </w:rPr>
            </w:r>
            <w:r/>
          </w:p>
          <w:p>
            <w:pPr>
              <w:pStyle w:val="1052"/>
              <w:jc w:val="center"/>
              <w:rPr>
                <w:rFonts w:ascii="宋体" w:hAnsi="宋体" w:eastAsia="宋体" w:cs="Times New Roman"/>
                <w:b w:val="0"/>
                <w:color w:val="000000"/>
                <w:sz w:val="24"/>
                <w:szCs w:val="24"/>
                <w:highlight w:val="none"/>
                <w:lang w:val="en-US" w:eastAsia="zh-CN" w:bidi="ar-SA"/>
              </w:rPr>
            </w:pPr>
            <w:r>
              <w:rPr>
                <w:rFonts w:hint="eastAsia" w:ascii="宋体" w:hAnsi="宋体" w:eastAsia="宋体" w:cs="Times New Roman"/>
                <w:b w:val="0"/>
                <w:color w:val="000000"/>
                <w:sz w:val="24"/>
                <w:szCs w:val="24"/>
                <w:highlight w:val="none"/>
                <w:lang w:val="en-US" w:eastAsia="zh-CN" w:bidi="ar-SA"/>
              </w:rPr>
              <w:t xml:space="preserve">（12分）</w:t>
            </w:r>
            <w:r>
              <w:rPr>
                <w:rFonts w:ascii="宋体" w:hAnsi="宋体" w:eastAsia="宋体" w:cs="Times New Roman"/>
                <w:b w:val="0"/>
                <w:color w:val="000000"/>
                <w:sz w:val="24"/>
                <w:szCs w:val="24"/>
                <w:highlight w:val="none"/>
                <w:lang w:val="en-US" w:eastAsia="zh-CN" w:bidi="ar-SA"/>
              </w:rPr>
            </w:r>
            <w:r/>
          </w:p>
        </w:tc>
        <w:tc>
          <w:tcPr>
            <w:shd w:val="clear" w:color="auto" w:fill="ffffff"/>
            <w:tcW w:w="6856" w:type="dxa"/>
            <w:vAlign w:val="center"/>
            <w:textDirection w:val="lrTb"/>
            <w:noWrap/>
          </w:tcPr>
          <w:p>
            <w:pPr>
              <w:pStyle w:val="1051"/>
              <w:ind w:firstLine="0"/>
              <w:spacing w:line="276" w:lineRule="auto"/>
              <w:rPr>
                <w:rFonts w:hint="eastAsia" w:ascii="宋体" w:hAnsi="宋体" w:eastAsia="宋体" w:cs="Times New Roman"/>
                <w:b w:val="0"/>
                <w:color w:val="000000"/>
                <w:sz w:val="24"/>
                <w:szCs w:val="24"/>
                <w:highlight w:val="none"/>
              </w:rPr>
            </w:pPr>
            <w:r>
              <w:rPr>
                <w:rFonts w:hint="eastAsia" w:ascii="宋体" w:hAnsi="宋体" w:eastAsia="宋体" w:cs="Times New Roman"/>
                <w:b w:val="0"/>
                <w:color w:val="000000"/>
                <w:sz w:val="24"/>
                <w:szCs w:val="24"/>
                <w:highlight w:val="none"/>
              </w:rPr>
              <w:t xml:space="preserve">投标人资质认定环境类监测能力表中水和废水类项目数在12</w:t>
            </w:r>
            <w:r>
              <w:rPr>
                <w:rFonts w:hint="eastAsia" w:ascii="宋体" w:hAnsi="宋体" w:eastAsia="宋体" w:cs="Times New Roman"/>
                <w:b w:val="0"/>
                <w:color w:val="000000"/>
                <w:sz w:val="24"/>
                <w:szCs w:val="24"/>
                <w:highlight w:val="none"/>
                <w:lang w:val="en-US" w:eastAsia="zh-CN"/>
              </w:rPr>
              <w:t xml:space="preserve">5</w:t>
            </w:r>
            <w:r>
              <w:rPr>
                <w:rFonts w:hint="eastAsia" w:ascii="宋体" w:hAnsi="宋体" w:eastAsia="宋体" w:cs="Times New Roman"/>
                <w:b w:val="0"/>
                <w:color w:val="000000"/>
                <w:sz w:val="24"/>
                <w:szCs w:val="24"/>
                <w:highlight w:val="none"/>
              </w:rPr>
              <w:t xml:space="preserve">项及以上的，得12分；100-1</w:t>
            </w:r>
            <w:r>
              <w:rPr>
                <w:rFonts w:hint="eastAsia" w:ascii="宋体" w:hAnsi="宋体" w:eastAsia="宋体" w:cs="Times New Roman"/>
                <w:b w:val="0"/>
                <w:color w:val="000000"/>
                <w:sz w:val="24"/>
                <w:szCs w:val="24"/>
                <w:highlight w:val="none"/>
                <w:lang w:val="en-US" w:eastAsia="zh-CN"/>
              </w:rPr>
              <w:t xml:space="preserve">24</w:t>
            </w:r>
            <w:r>
              <w:rPr>
                <w:rFonts w:hint="eastAsia" w:ascii="宋体" w:hAnsi="宋体" w:eastAsia="宋体" w:cs="Times New Roman"/>
                <w:b w:val="0"/>
                <w:color w:val="000000"/>
                <w:sz w:val="24"/>
                <w:szCs w:val="24"/>
                <w:highlight w:val="none"/>
              </w:rPr>
              <w:t xml:space="preserve">项的，得9分；80-99项的，得6分；80项以下的不得分。</w:t>
            </w:r>
            <w:r>
              <w:rPr>
                <w:rFonts w:hint="eastAsia" w:ascii="宋体" w:hAnsi="宋体" w:eastAsia="宋体" w:cs="Times New Roman"/>
                <w:b w:val="0"/>
                <w:color w:val="000000"/>
                <w:sz w:val="24"/>
                <w:szCs w:val="24"/>
                <w:highlight w:val="none"/>
              </w:rPr>
            </w:r>
            <w:r/>
          </w:p>
          <w:p>
            <w:pPr>
              <w:pStyle w:val="1051"/>
              <w:ind w:firstLine="0"/>
              <w:spacing w:line="276" w:lineRule="auto"/>
              <w:rPr>
                <w:rFonts w:hint="eastAsia" w:ascii="宋体" w:hAnsi="宋体" w:eastAsia="宋体" w:cs="Times New Roman"/>
                <w:b w:val="0"/>
                <w:color w:val="000000"/>
                <w:sz w:val="24"/>
                <w:szCs w:val="24"/>
                <w:highlight w:val="none"/>
              </w:rPr>
            </w:pPr>
            <w:r>
              <w:rPr>
                <w:rFonts w:hint="eastAsia" w:ascii="宋体" w:hAnsi="宋体" w:eastAsia="宋体" w:cs="Times New Roman"/>
                <w:b w:val="0"/>
                <w:color w:val="000000"/>
                <w:sz w:val="24"/>
                <w:szCs w:val="24"/>
                <w:highlight w:val="none"/>
              </w:rPr>
              <w:t xml:space="preserve">注：投标时须提供相关证明文件原件彩色扫描件，不提供或者专家无法认定的不得分。</w:t>
            </w:r>
            <w:r>
              <w:rPr>
                <w:rFonts w:hint="eastAsia" w:ascii="宋体" w:hAnsi="宋体" w:eastAsia="宋体" w:cs="Times New Roman"/>
                <w:b w:val="0"/>
                <w:color w:val="000000"/>
                <w:sz w:val="24"/>
                <w:szCs w:val="24"/>
                <w:highlight w:val="none"/>
              </w:rPr>
            </w:r>
            <w:r/>
          </w:p>
        </w:tc>
      </w:tr>
      <w:tr>
        <w:trPr>
          <w:trHeight w:val="2370"/>
        </w:trPr>
        <w:tc>
          <w:tcPr>
            <w:shd w:val="clear" w:color="auto" w:fill="ffffff"/>
            <w:tcW w:w="1407" w:type="dxa"/>
            <w:vAlign w:val="center"/>
            <w:vMerge w:val="continue"/>
            <w:textDirection w:val="lrTb"/>
            <w:noWrap/>
          </w:tcPr>
          <w:p>
            <w:pPr>
              <w:pStyle w:val="823"/>
              <w:jc w:val="center"/>
              <w:spacing w:line="276" w:lineRule="auto"/>
              <w:rPr>
                <w:rFonts w:hint="eastAsia" w:ascii="宋体" w:hAnsi="宋体" w:eastAsia="宋体"/>
                <w:b w:val="0"/>
                <w:color w:val="000000"/>
                <w:sz w:val="24"/>
                <w:szCs w:val="24"/>
                <w:highlight w:val="none"/>
                <w:lang w:eastAsia="zh-CN"/>
              </w:rPr>
            </w:pPr>
            <w:r>
              <w:rPr>
                <w:rFonts w:hint="eastAsia" w:ascii="宋体" w:hAnsi="宋体" w:eastAsia="宋体"/>
                <w:b w:val="0"/>
                <w:color w:val="000000"/>
                <w:sz w:val="24"/>
                <w:szCs w:val="24"/>
                <w:highlight w:val="none"/>
                <w:lang w:eastAsia="zh-CN"/>
              </w:rPr>
            </w:r>
            <w:r/>
          </w:p>
        </w:tc>
        <w:tc>
          <w:tcPr>
            <w:shd w:val="clear" w:color="auto" w:fill="ffffff"/>
            <w:tcW w:w="1236" w:type="dxa"/>
            <w:vAlign w:val="center"/>
            <w:textDirection w:val="lrTb"/>
            <w:noWrap/>
          </w:tcPr>
          <w:p>
            <w:pPr>
              <w:pStyle w:val="823"/>
              <w:ind w:firstLine="0"/>
              <w:jc w:val="center"/>
              <w:spacing w:line="276" w:lineRule="auto"/>
              <w:widowControl w:val="off"/>
              <w:rPr>
                <w:rFonts w:ascii="宋体" w:hAnsi="宋体" w:eastAsia="宋体" w:cs="Times New Roman"/>
                <w:b w:val="0"/>
                <w:color w:val="000000"/>
                <w:sz w:val="24"/>
                <w:szCs w:val="24"/>
                <w:highlight w:val="none"/>
                <w:lang w:val="en-US" w:eastAsia="zh-CN" w:bidi="ar-SA"/>
              </w:rPr>
            </w:pPr>
            <w:r>
              <w:rPr>
                <w:rFonts w:hint="eastAsia" w:ascii="宋体" w:hAnsi="宋体" w:eastAsia="宋体" w:cs="Times New Roman"/>
                <w:b w:val="0"/>
                <w:color w:val="000000"/>
                <w:sz w:val="24"/>
                <w:szCs w:val="24"/>
                <w:highlight w:val="none"/>
                <w:lang w:val="en-US" w:eastAsia="zh-CN" w:bidi="ar-SA"/>
              </w:rPr>
              <w:t xml:space="preserve">投标人能力2</w:t>
            </w:r>
            <w:r>
              <w:rPr>
                <w:rFonts w:ascii="宋体" w:hAnsi="宋体" w:eastAsia="宋体" w:cs="Times New Roman"/>
                <w:b w:val="0"/>
                <w:color w:val="000000"/>
                <w:sz w:val="24"/>
                <w:szCs w:val="24"/>
                <w:highlight w:val="none"/>
                <w:lang w:val="en-US" w:eastAsia="zh-CN" w:bidi="ar-SA"/>
              </w:rPr>
            </w:r>
            <w:r/>
          </w:p>
          <w:p>
            <w:pPr>
              <w:pStyle w:val="1052"/>
              <w:jc w:val="center"/>
              <w:rPr>
                <w:rFonts w:hint="eastAsia" w:ascii="宋体" w:hAnsi="宋体" w:eastAsia="宋体" w:cs="Times New Roman"/>
                <w:b w:val="0"/>
                <w:color w:val="000000"/>
                <w:sz w:val="24"/>
                <w:szCs w:val="24"/>
                <w:highlight w:val="none"/>
                <w:lang w:val="en-US" w:eastAsia="zh-CN" w:bidi="ar-SA"/>
              </w:rPr>
            </w:pPr>
            <w:r>
              <w:rPr>
                <w:rFonts w:hint="eastAsia" w:ascii="宋体" w:hAnsi="宋体" w:eastAsia="宋体" w:cs="Times New Roman"/>
                <w:b w:val="0"/>
                <w:color w:val="000000"/>
                <w:sz w:val="24"/>
                <w:szCs w:val="24"/>
                <w:highlight w:val="none"/>
                <w:lang w:val="en-US" w:eastAsia="zh-CN" w:bidi="ar-SA"/>
              </w:rPr>
              <w:t xml:space="preserve">（3分）</w:t>
            </w:r>
            <w:r>
              <w:rPr>
                <w:rFonts w:hint="eastAsia" w:ascii="宋体" w:hAnsi="宋体" w:eastAsia="宋体" w:cs="Times New Roman"/>
                <w:b w:val="0"/>
                <w:color w:val="000000"/>
                <w:sz w:val="24"/>
                <w:szCs w:val="24"/>
                <w:highlight w:val="none"/>
                <w:lang w:val="en-US" w:eastAsia="zh-CN" w:bidi="ar-SA"/>
              </w:rPr>
            </w:r>
            <w:r/>
          </w:p>
        </w:tc>
        <w:tc>
          <w:tcPr>
            <w:shd w:val="clear" w:color="auto" w:fill="ffffff"/>
            <w:tcW w:w="6856" w:type="dxa"/>
            <w:vAlign w:val="center"/>
            <w:textDirection w:val="lrTb"/>
            <w:noWrap/>
          </w:tcPr>
          <w:p>
            <w:pPr>
              <w:pStyle w:val="1051"/>
              <w:ind w:firstLine="0"/>
              <w:jc w:val="both"/>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投标人具有有效期内的质量管理体系认证、环境管理体系认证、职业健康安全管理体系认证的，每提供一份得1分，最多得3分。</w:t>
            </w:r>
            <w:r>
              <w:rPr>
                <w:rFonts w:hint="eastAsia" w:ascii="宋体" w:hAnsi="宋体" w:eastAsia="宋体" w:cs="宋体"/>
                <w:color w:val="000000"/>
                <w:sz w:val="24"/>
                <w:szCs w:val="24"/>
                <w:highlight w:val="none"/>
              </w:rPr>
            </w:r>
            <w:r/>
          </w:p>
          <w:p>
            <w:pPr>
              <w:pStyle w:val="1051"/>
              <w:rPr>
                <w:rFonts w:eastAsia="宋体"/>
                <w:color w:val="000000"/>
                <w:highlight w:val="none"/>
                <w:lang w:val="en-US" w:eastAsia="zh-CN"/>
              </w:rPr>
            </w:pPr>
            <w:r>
              <w:rPr>
                <w:rFonts w:hint="eastAsia" w:ascii="宋体" w:hAnsi="宋体" w:eastAsia="宋体" w:cs="宋体"/>
                <w:color w:val="000000"/>
                <w:sz w:val="24"/>
                <w:szCs w:val="24"/>
                <w:highlight w:val="none"/>
                <w:lang w:val="en-US" w:eastAsia="zh-CN"/>
              </w:rPr>
              <w:t xml:space="preserve">注：证书取得日期在招标公告发布之前，投标文件中提供证书原件扫描件及中国认监委网站（http://www.cnca.gov.cn/）查询截图并加盖供应商公章扫描件，未提供或提供不全者不得分。</w:t>
            </w:r>
            <w:r>
              <w:rPr>
                <w:rFonts w:eastAsia="宋体"/>
                <w:color w:val="000000"/>
                <w:highlight w:val="none"/>
                <w:lang w:val="en-US" w:eastAsia="zh-CN"/>
              </w:rPr>
            </w:r>
            <w:r/>
          </w:p>
        </w:tc>
      </w:tr>
      <w:tr>
        <w:trPr>
          <w:trHeight w:val="1760"/>
        </w:trPr>
        <w:tc>
          <w:tcPr>
            <w:shd w:val="clear" w:color="auto" w:fill="ffffff"/>
            <w:tcW w:w="1407" w:type="dxa"/>
            <w:vAlign w:val="center"/>
            <w:vMerge w:val="continue"/>
            <w:textDirection w:val="lrTb"/>
            <w:noWrap/>
          </w:tcPr>
          <w:p>
            <w:pPr>
              <w:pStyle w:val="823"/>
              <w:jc w:val="center"/>
              <w:spacing w:line="276" w:lineRule="auto"/>
              <w:rPr>
                <w:rFonts w:hint="eastAsia" w:ascii="宋体" w:hAnsi="宋体" w:eastAsia="宋体"/>
                <w:b w:val="0"/>
                <w:color w:val="000000"/>
                <w:sz w:val="24"/>
                <w:szCs w:val="24"/>
                <w:highlight w:val="none"/>
                <w:lang w:eastAsia="zh-CN"/>
              </w:rPr>
            </w:pPr>
            <w:r>
              <w:rPr>
                <w:rFonts w:hint="eastAsia" w:ascii="宋体" w:hAnsi="宋体" w:eastAsia="宋体"/>
                <w:b w:val="0"/>
                <w:color w:val="000000"/>
                <w:sz w:val="24"/>
                <w:szCs w:val="24"/>
                <w:highlight w:val="none"/>
                <w:lang w:eastAsia="zh-CN"/>
              </w:rPr>
            </w:r>
            <w:r/>
          </w:p>
        </w:tc>
        <w:tc>
          <w:tcPr>
            <w:shd w:val="clear" w:color="auto" w:fill="ffffff"/>
            <w:tcW w:w="1236" w:type="dxa"/>
            <w:vAlign w:val="center"/>
            <w:textDirection w:val="lrTb"/>
            <w:noWrap/>
          </w:tcPr>
          <w:p>
            <w:pPr>
              <w:pStyle w:val="1051"/>
              <w:ind w:firstLine="0"/>
              <w:jc w:val="center"/>
              <w:spacing w:line="276" w:lineRule="auto"/>
              <w:rPr>
                <w:rFonts w:hint="eastAsia" w:ascii="宋体" w:hAnsi="宋体" w:eastAsia="宋体" w:cs="Times New Roman"/>
                <w:b w:val="0"/>
                <w:color w:val="000000"/>
                <w:sz w:val="24"/>
                <w:szCs w:val="24"/>
                <w:highlight w:val="none"/>
                <w:lang w:val="en-US" w:eastAsia="zh-CN" w:bidi="ar-SA"/>
              </w:rPr>
            </w:pPr>
            <w:r>
              <w:rPr>
                <w:rFonts w:hint="eastAsia" w:ascii="宋体" w:hAnsi="宋体" w:eastAsia="宋体" w:cs="Times New Roman"/>
                <w:b w:val="0"/>
                <w:color w:val="000000"/>
                <w:sz w:val="24"/>
                <w:szCs w:val="24"/>
                <w:highlight w:val="none"/>
                <w:lang w:val="en-US" w:eastAsia="zh-CN" w:bidi="ar-SA"/>
              </w:rPr>
              <w:t xml:space="preserve">能力验证评价</w:t>
            </w:r>
            <w:r>
              <w:rPr>
                <w:rFonts w:hint="eastAsia" w:ascii="宋体" w:hAnsi="宋体" w:eastAsia="宋体" w:cs="Times New Roman"/>
                <w:b w:val="0"/>
                <w:color w:val="000000"/>
                <w:sz w:val="24"/>
                <w:szCs w:val="24"/>
                <w:highlight w:val="none"/>
                <w:lang w:val="en-US" w:eastAsia="zh-CN" w:bidi="ar-SA"/>
              </w:rPr>
            </w:r>
            <w:r/>
          </w:p>
          <w:p>
            <w:pPr>
              <w:pStyle w:val="1052"/>
              <w:jc w:val="center"/>
              <w:rPr>
                <w:rFonts w:hint="eastAsia" w:ascii="宋体" w:hAnsi="宋体" w:eastAsia="宋体" w:cs="Times New Roman"/>
                <w:b w:val="0"/>
                <w:color w:val="000000"/>
                <w:sz w:val="24"/>
                <w:szCs w:val="24"/>
                <w:highlight w:val="none"/>
                <w:lang w:val="en-US" w:eastAsia="zh-CN" w:bidi="ar-SA"/>
              </w:rPr>
            </w:pPr>
            <w:r>
              <w:rPr>
                <w:rFonts w:hint="eastAsia" w:ascii="宋体" w:hAnsi="宋体" w:eastAsia="宋体" w:cs="Times New Roman"/>
                <w:b w:val="0"/>
                <w:color w:val="000000"/>
                <w:sz w:val="24"/>
                <w:szCs w:val="24"/>
                <w:highlight w:val="none"/>
                <w:lang w:val="en-US" w:eastAsia="zh-CN" w:bidi="ar-SA"/>
              </w:rPr>
              <w:t xml:space="preserve">（10分）</w:t>
            </w:r>
            <w:r>
              <w:rPr>
                <w:rFonts w:hint="eastAsia" w:ascii="宋体" w:hAnsi="宋体" w:eastAsia="宋体" w:cs="Times New Roman"/>
                <w:b w:val="0"/>
                <w:color w:val="000000"/>
                <w:sz w:val="24"/>
                <w:szCs w:val="24"/>
                <w:highlight w:val="none"/>
                <w:lang w:val="en-US" w:eastAsia="zh-CN" w:bidi="ar-SA"/>
              </w:rPr>
            </w:r>
            <w:r/>
          </w:p>
        </w:tc>
        <w:tc>
          <w:tcPr>
            <w:shd w:val="clear" w:color="auto" w:fill="ffffff"/>
            <w:tcW w:w="6856" w:type="dxa"/>
            <w:vAlign w:val="center"/>
            <w:textDirection w:val="lrTb"/>
            <w:noWrap/>
          </w:tcPr>
          <w:p>
            <w:pPr>
              <w:pStyle w:val="823"/>
              <w:ind w:firstLine="0"/>
              <w:jc w:val="both"/>
              <w:spacing w:line="276" w:lineRule="auto"/>
              <w:widowControl w:val="off"/>
              <w:rPr>
                <w:rFonts w:ascii="宋体" w:hAnsi="宋体" w:eastAsia="宋体" w:cs="Times New Roman"/>
                <w:b w:val="0"/>
                <w:color w:val="000000"/>
                <w:sz w:val="24"/>
                <w:szCs w:val="24"/>
                <w:highlight w:val="none"/>
              </w:rPr>
            </w:pPr>
            <w:r>
              <w:rPr>
                <w:rFonts w:hint="eastAsia" w:ascii="宋体" w:hAnsi="宋体" w:eastAsia="宋体" w:cs="Times New Roman"/>
                <w:b w:val="0"/>
                <w:color w:val="000000"/>
                <w:sz w:val="24"/>
                <w:szCs w:val="24"/>
                <w:highlight w:val="none"/>
              </w:rPr>
              <w:t xml:space="preserve">投标人自202</w:t>
            </w:r>
            <w:r>
              <w:rPr>
                <w:rFonts w:ascii="宋体" w:hAnsi="宋体" w:eastAsia="宋体" w:cs="Times New Roman"/>
                <w:b w:val="0"/>
                <w:color w:val="000000"/>
                <w:sz w:val="24"/>
                <w:szCs w:val="24"/>
                <w:highlight w:val="none"/>
              </w:rPr>
              <w:t xml:space="preserve">2</w:t>
            </w:r>
            <w:r>
              <w:rPr>
                <w:rFonts w:hint="eastAsia" w:ascii="宋体" w:hAnsi="宋体" w:eastAsia="宋体" w:cs="Times New Roman"/>
                <w:b w:val="0"/>
                <w:color w:val="000000"/>
                <w:sz w:val="24"/>
                <w:szCs w:val="24"/>
                <w:highlight w:val="none"/>
              </w:rPr>
              <w:t xml:space="preserve">年1月1日以来参加市级及以上环境监测部门组织的水质类验证（比对）活动获得合格或以上评价，或取得国家相关机构出具的水质类能力验证证书的，每个得</w:t>
            </w:r>
            <w:r>
              <w:rPr>
                <w:rFonts w:ascii="宋体" w:hAnsi="宋体" w:eastAsia="宋体" w:cs="Times New Roman"/>
                <w:b w:val="0"/>
                <w:color w:val="000000"/>
                <w:sz w:val="24"/>
                <w:szCs w:val="24"/>
                <w:highlight w:val="none"/>
              </w:rPr>
              <w:t xml:space="preserve">1</w:t>
            </w:r>
            <w:r>
              <w:rPr>
                <w:rFonts w:hint="eastAsia" w:ascii="宋体" w:hAnsi="宋体" w:eastAsia="宋体" w:cs="Times New Roman"/>
                <w:b w:val="0"/>
                <w:color w:val="000000"/>
                <w:sz w:val="24"/>
                <w:szCs w:val="24"/>
                <w:highlight w:val="none"/>
              </w:rPr>
              <w:t xml:space="preserve">分，最高得</w:t>
            </w:r>
            <w:r>
              <w:rPr>
                <w:rFonts w:ascii="宋体" w:hAnsi="宋体" w:eastAsia="宋体" w:cs="Times New Roman"/>
                <w:b w:val="0"/>
                <w:color w:val="000000"/>
                <w:sz w:val="24"/>
                <w:szCs w:val="24"/>
                <w:highlight w:val="none"/>
              </w:rPr>
              <w:t xml:space="preserve">10</w:t>
            </w:r>
            <w:r>
              <w:rPr>
                <w:rFonts w:hint="eastAsia" w:ascii="宋体" w:hAnsi="宋体" w:eastAsia="宋体" w:cs="Times New Roman"/>
                <w:b w:val="0"/>
                <w:color w:val="000000"/>
                <w:sz w:val="24"/>
                <w:szCs w:val="24"/>
                <w:highlight w:val="none"/>
              </w:rPr>
              <w:t xml:space="preserve">分。</w:t>
            </w:r>
            <w:r>
              <w:rPr>
                <w:rFonts w:ascii="宋体" w:hAnsi="宋体" w:eastAsia="宋体" w:cs="Times New Roman"/>
                <w:b w:val="0"/>
                <w:color w:val="000000"/>
                <w:sz w:val="24"/>
                <w:szCs w:val="24"/>
                <w:highlight w:val="none"/>
              </w:rPr>
            </w:r>
            <w:r/>
          </w:p>
          <w:p>
            <w:pPr>
              <w:pStyle w:val="1051"/>
              <w:ind w:firstLine="0"/>
              <w:spacing w:line="276" w:lineRule="auto"/>
              <w:rPr>
                <w:rFonts w:hint="eastAsia" w:ascii="宋体" w:hAnsi="宋体" w:eastAsia="宋体" w:cs="Times New Roman"/>
                <w:b w:val="0"/>
                <w:color w:val="000000"/>
                <w:sz w:val="24"/>
                <w:szCs w:val="24"/>
                <w:highlight w:val="none"/>
              </w:rPr>
            </w:pPr>
            <w:r>
              <w:rPr>
                <w:rFonts w:hint="eastAsia" w:ascii="宋体" w:hAnsi="宋体" w:eastAsia="宋体" w:cs="Times New Roman"/>
                <w:b w:val="0"/>
                <w:color w:val="000000"/>
                <w:sz w:val="24"/>
                <w:szCs w:val="24"/>
                <w:highlight w:val="none"/>
              </w:rPr>
              <w:t xml:space="preserve">注：投标时须提供相关证明文件原件彩色扫描件，不提供或者专家无法认定的不得分。</w:t>
            </w:r>
            <w:r>
              <w:rPr>
                <w:rFonts w:hint="eastAsia" w:ascii="宋体" w:hAnsi="宋体" w:eastAsia="宋体" w:cs="Times New Roman"/>
                <w:b w:val="0"/>
                <w:color w:val="000000"/>
                <w:sz w:val="24"/>
                <w:szCs w:val="24"/>
                <w:highlight w:val="none"/>
              </w:rPr>
            </w:r>
            <w:r/>
          </w:p>
        </w:tc>
      </w:tr>
      <w:tr>
        <w:trPr>
          <w:trHeight w:val="1539"/>
        </w:trPr>
        <w:tc>
          <w:tcPr>
            <w:shd w:val="clear" w:color="auto" w:fill="ffffff"/>
            <w:tcW w:w="1407" w:type="dxa"/>
            <w:vAlign w:val="center"/>
            <w:textDirection w:val="lrTb"/>
            <w:noWrap/>
          </w:tcPr>
          <w:p>
            <w:pPr>
              <w:pStyle w:val="823"/>
              <w:jc w:val="center"/>
              <w:spacing w:line="276" w:lineRule="auto"/>
              <w:rPr>
                <w:rFonts w:ascii="宋体" w:hAnsi="宋体" w:eastAsia="宋体"/>
                <w:b w:val="0"/>
                <w:color w:val="000000"/>
                <w:sz w:val="24"/>
                <w:szCs w:val="24"/>
                <w:highlight w:val="none"/>
              </w:rPr>
            </w:pPr>
            <w:r/>
            <w:bookmarkEnd w:id="209"/>
            <w:r>
              <w:rPr>
                <w:rFonts w:ascii="宋体" w:hAnsi="宋体" w:eastAsia="宋体"/>
                <w:b w:val="0"/>
                <w:color w:val="000000"/>
                <w:sz w:val="24"/>
                <w:szCs w:val="24"/>
                <w:highlight w:val="none"/>
              </w:rPr>
              <w:t xml:space="preserve">业绩证明</w:t>
            </w:r>
            <w:r>
              <w:rPr>
                <w:rFonts w:ascii="宋体" w:hAnsi="宋体" w:eastAsia="宋体"/>
                <w:b w:val="0"/>
                <w:color w:val="000000"/>
                <w:sz w:val="24"/>
                <w:szCs w:val="24"/>
                <w:highlight w:val="none"/>
              </w:rPr>
            </w:r>
            <w:r/>
          </w:p>
          <w:p>
            <w:pPr>
              <w:pStyle w:val="823"/>
              <w:jc w:val="center"/>
              <w:spacing w:line="276" w:lineRule="auto"/>
              <w:rPr>
                <w:rFonts w:hint="eastAsia" w:ascii="宋体" w:hAnsi="宋体" w:eastAsia="宋体"/>
                <w:b w:val="0"/>
                <w:color w:val="000000"/>
                <w:sz w:val="24"/>
                <w:szCs w:val="24"/>
                <w:highlight w:val="none"/>
                <w:lang w:eastAsia="zh-CN"/>
              </w:rPr>
            </w:pPr>
            <w:r>
              <w:rPr>
                <w:rFonts w:hint="eastAsia" w:ascii="宋体" w:hAnsi="宋体" w:eastAsia="宋体"/>
                <w:b w:val="0"/>
                <w:color w:val="000000"/>
                <w:sz w:val="24"/>
                <w:szCs w:val="24"/>
                <w:highlight w:val="none"/>
                <w:lang w:eastAsia="zh-CN"/>
              </w:rPr>
              <w:t xml:space="preserve">（</w:t>
            </w:r>
            <w:r>
              <w:rPr>
                <w:rFonts w:hint="eastAsia" w:ascii="宋体" w:hAnsi="宋体" w:eastAsia="宋体"/>
                <w:b w:val="0"/>
                <w:color w:val="000000"/>
                <w:sz w:val="24"/>
                <w:szCs w:val="24"/>
                <w:highlight w:val="none"/>
                <w:lang w:val="en-US" w:eastAsia="zh-CN"/>
              </w:rPr>
              <w:t xml:space="preserve">2分</w:t>
            </w:r>
            <w:r>
              <w:rPr>
                <w:rFonts w:hint="eastAsia" w:ascii="宋体" w:hAnsi="宋体" w:eastAsia="宋体"/>
                <w:b w:val="0"/>
                <w:color w:val="000000"/>
                <w:sz w:val="24"/>
                <w:szCs w:val="24"/>
                <w:highlight w:val="none"/>
                <w:lang w:eastAsia="zh-CN"/>
              </w:rPr>
              <w:t xml:space="preserve">）</w:t>
            </w:r>
            <w:r>
              <w:rPr>
                <w:rFonts w:hint="eastAsia" w:ascii="宋体" w:hAnsi="宋体" w:eastAsia="宋体"/>
                <w:b w:val="0"/>
                <w:color w:val="000000"/>
                <w:sz w:val="24"/>
                <w:szCs w:val="24"/>
                <w:highlight w:val="none"/>
                <w:lang w:eastAsia="zh-CN"/>
              </w:rPr>
            </w:r>
            <w:r/>
          </w:p>
        </w:tc>
        <w:tc>
          <w:tcPr>
            <w:gridSpan w:val="2"/>
            <w:shd w:val="clear" w:color="auto" w:fill="ffffff"/>
            <w:tcW w:w="8092" w:type="dxa"/>
            <w:vAlign w:val="center"/>
            <w:textDirection w:val="lrTb"/>
            <w:noWrap/>
          </w:tcPr>
          <w:p>
            <w:pPr>
              <w:pStyle w:val="1051"/>
              <w:ind w:firstLine="0"/>
              <w:spacing w:line="276" w:lineRule="auto"/>
              <w:rPr>
                <w:rFonts w:ascii="宋体" w:hAnsi="宋体" w:eastAsia="宋体" w:cs="Times New Roman"/>
                <w:b w:val="0"/>
                <w:color w:val="000000"/>
                <w:sz w:val="24"/>
                <w:szCs w:val="24"/>
                <w:highlight w:val="none"/>
              </w:rPr>
            </w:pPr>
            <w:r>
              <w:rPr>
                <w:rFonts w:hint="eastAsia" w:ascii="宋体" w:hAnsi="宋体" w:eastAsia="宋体" w:cs="Times New Roman"/>
                <w:b w:val="0"/>
                <w:color w:val="000000"/>
                <w:sz w:val="24"/>
                <w:szCs w:val="24"/>
                <w:highlight w:val="none"/>
              </w:rPr>
              <w:t xml:space="preserve">投标人自202</w:t>
            </w:r>
            <w:r>
              <w:rPr>
                <w:rFonts w:ascii="宋体" w:hAnsi="宋体" w:eastAsia="宋体" w:cs="Times New Roman"/>
                <w:b w:val="0"/>
                <w:color w:val="000000"/>
                <w:sz w:val="24"/>
                <w:szCs w:val="24"/>
                <w:highlight w:val="none"/>
              </w:rPr>
              <w:t xml:space="preserve">2</w:t>
            </w:r>
            <w:r>
              <w:rPr>
                <w:rFonts w:hint="eastAsia" w:ascii="宋体" w:hAnsi="宋体" w:eastAsia="宋体" w:cs="Times New Roman"/>
                <w:b w:val="0"/>
                <w:color w:val="000000"/>
                <w:sz w:val="24"/>
                <w:szCs w:val="24"/>
                <w:highlight w:val="none"/>
              </w:rPr>
              <w:t xml:space="preserve">年1月1日以来（以签订合同日期为准）承担过</w:t>
            </w:r>
            <w:r>
              <w:rPr>
                <w:rFonts w:hint="eastAsia" w:cs="Times New Roman"/>
                <w:b w:val="0"/>
                <w:color w:val="000000"/>
                <w:sz w:val="24"/>
                <w:szCs w:val="24"/>
                <w:highlight w:val="none"/>
                <w:lang w:eastAsia="zh-CN"/>
              </w:rPr>
              <w:t xml:space="preserve">类似</w:t>
            </w:r>
            <w:r>
              <w:rPr>
                <w:rFonts w:hint="eastAsia" w:ascii="宋体" w:hAnsi="宋体" w:eastAsia="宋体" w:cs="Times New Roman"/>
                <w:b w:val="0"/>
                <w:color w:val="000000"/>
                <w:sz w:val="24"/>
                <w:szCs w:val="24"/>
                <w:highlight w:val="none"/>
              </w:rPr>
              <w:t xml:space="preserve">相关项目业绩的，每提供一个项目得</w:t>
            </w:r>
            <w:r>
              <w:rPr>
                <w:rFonts w:hint="eastAsia" w:ascii="宋体" w:hAnsi="宋体" w:eastAsia="宋体" w:cs="Times New Roman"/>
                <w:b w:val="0"/>
                <w:color w:val="000000"/>
                <w:sz w:val="24"/>
                <w:szCs w:val="24"/>
                <w:highlight w:val="none"/>
                <w:lang w:val="en-US" w:eastAsia="zh-CN"/>
              </w:rPr>
              <w:t xml:space="preserve">1</w:t>
            </w:r>
            <w:r>
              <w:rPr>
                <w:rFonts w:hint="eastAsia" w:ascii="宋体" w:hAnsi="宋体" w:eastAsia="宋体" w:cs="Times New Roman"/>
                <w:b w:val="0"/>
                <w:color w:val="000000"/>
                <w:sz w:val="24"/>
                <w:szCs w:val="24"/>
                <w:highlight w:val="none"/>
              </w:rPr>
              <w:t xml:space="preserve">分，本项最高得</w:t>
            </w:r>
            <w:r>
              <w:rPr>
                <w:rFonts w:ascii="宋体" w:hAnsi="宋体" w:eastAsia="宋体" w:cs="Times New Roman"/>
                <w:b w:val="0"/>
                <w:color w:val="000000"/>
                <w:sz w:val="24"/>
                <w:szCs w:val="24"/>
                <w:highlight w:val="none"/>
              </w:rPr>
              <w:t xml:space="preserve">2</w:t>
            </w:r>
            <w:r>
              <w:rPr>
                <w:rFonts w:hint="eastAsia" w:ascii="宋体" w:hAnsi="宋体" w:eastAsia="宋体" w:cs="Times New Roman"/>
                <w:b w:val="0"/>
                <w:color w:val="000000"/>
                <w:sz w:val="24"/>
                <w:szCs w:val="24"/>
                <w:highlight w:val="none"/>
              </w:rPr>
              <w:t xml:space="preserve">分。</w:t>
            </w:r>
            <w:r>
              <w:rPr>
                <w:rFonts w:ascii="宋体" w:hAnsi="宋体" w:eastAsia="宋体" w:cs="Times New Roman"/>
                <w:b w:val="0"/>
                <w:color w:val="000000"/>
                <w:sz w:val="24"/>
                <w:szCs w:val="24"/>
                <w:highlight w:val="none"/>
              </w:rPr>
            </w:r>
            <w:r/>
          </w:p>
          <w:p>
            <w:pPr>
              <w:pStyle w:val="1051"/>
              <w:ind w:firstLine="0"/>
              <w:spacing w:line="276" w:lineRule="auto"/>
              <w:rPr>
                <w:rFonts w:ascii="宋体" w:hAnsi="宋体" w:eastAsia="宋体" w:cs="Times New Roman"/>
                <w:b w:val="0"/>
                <w:color w:val="000000"/>
                <w:sz w:val="24"/>
                <w:szCs w:val="24"/>
                <w:highlight w:val="none"/>
              </w:rPr>
            </w:pPr>
            <w:r>
              <w:rPr>
                <w:rFonts w:hint="eastAsia" w:ascii="宋体" w:hAnsi="宋体" w:eastAsia="宋体" w:cs="Times New Roman"/>
                <w:b w:val="0"/>
                <w:color w:val="000000"/>
                <w:sz w:val="24"/>
                <w:szCs w:val="24"/>
                <w:highlight w:val="none"/>
              </w:rPr>
              <w:t xml:space="preserve">注：提供</w:t>
            </w:r>
            <w:r>
              <w:rPr>
                <w:rFonts w:hint="eastAsia" w:cs="Times New Roman"/>
                <w:b w:val="0"/>
                <w:color w:val="000000"/>
                <w:sz w:val="24"/>
                <w:szCs w:val="24"/>
                <w:highlight w:val="none"/>
                <w:lang w:eastAsia="zh-CN"/>
              </w:rPr>
              <w:t xml:space="preserve">项目中标通知书及</w:t>
            </w:r>
            <w:r>
              <w:rPr>
                <w:rFonts w:hint="eastAsia" w:ascii="宋体" w:hAnsi="宋体" w:eastAsia="宋体" w:cs="Times New Roman"/>
                <w:b w:val="0"/>
                <w:color w:val="000000"/>
                <w:sz w:val="24"/>
                <w:szCs w:val="24"/>
                <w:highlight w:val="none"/>
              </w:rPr>
              <w:t xml:space="preserve">合同</w:t>
            </w:r>
            <w:r>
              <w:rPr>
                <w:rFonts w:hint="eastAsia" w:ascii="宋体" w:hAnsi="宋体" w:eastAsia="宋体"/>
                <w:b w:val="0"/>
                <w:color w:val="000000"/>
                <w:sz w:val="24"/>
                <w:szCs w:val="24"/>
                <w:highlight w:val="none"/>
              </w:rPr>
              <w:t xml:space="preserve">原件彩色扫描件</w:t>
            </w:r>
            <w:r>
              <w:rPr>
                <w:rFonts w:hint="eastAsia" w:ascii="宋体" w:hAnsi="宋体" w:eastAsia="宋体" w:cs="Times New Roman"/>
                <w:b w:val="0"/>
                <w:color w:val="000000"/>
                <w:sz w:val="24"/>
                <w:szCs w:val="24"/>
                <w:highlight w:val="none"/>
              </w:rPr>
              <w:t xml:space="preserve">，</w:t>
            </w:r>
            <w:r>
              <w:rPr>
                <w:rFonts w:hint="eastAsia"/>
                <w:b w:val="0"/>
                <w:color w:val="000000"/>
                <w:sz w:val="24"/>
                <w:szCs w:val="20"/>
                <w:highlight w:val="none"/>
              </w:rPr>
              <w:t xml:space="preserve">合同中必须包含服务内容、合同签订时间等信息，</w:t>
            </w:r>
            <w:r>
              <w:rPr>
                <w:rFonts w:hint="eastAsia" w:ascii="宋体" w:hAnsi="宋体" w:eastAsia="宋体" w:cs="Times New Roman"/>
                <w:b w:val="0"/>
                <w:color w:val="000000"/>
                <w:sz w:val="24"/>
                <w:szCs w:val="24"/>
                <w:highlight w:val="none"/>
              </w:rPr>
              <w:t xml:space="preserve">不提供或者专家无法认定的不得分。</w:t>
            </w:r>
            <w:r>
              <w:rPr>
                <w:rFonts w:ascii="宋体" w:hAnsi="宋体" w:eastAsia="宋体" w:cs="Times New Roman"/>
                <w:b w:val="0"/>
                <w:color w:val="000000"/>
                <w:sz w:val="24"/>
                <w:szCs w:val="24"/>
                <w:highlight w:val="none"/>
              </w:rPr>
            </w:r>
            <w:r/>
          </w:p>
        </w:tc>
      </w:tr>
      <w:tr>
        <w:trPr>
          <w:trHeight w:val="1539"/>
        </w:trPr>
        <w:tc>
          <w:tcPr>
            <w:shd w:val="clear" w:color="auto" w:fill="ffffff"/>
            <w:tcW w:w="1407" w:type="dxa"/>
            <w:vAlign w:val="center"/>
            <w:textDirection w:val="lrTb"/>
            <w:noWrap/>
          </w:tcPr>
          <w:p>
            <w:pPr>
              <w:pStyle w:val="823"/>
              <w:jc w:val="center"/>
              <w:spacing w:line="276" w:lineRule="auto"/>
              <w:rPr>
                <w:rFonts w:hint="eastAsia" w:ascii="宋体" w:hAnsi="宋体" w:eastAsia="宋体"/>
                <w:b w:val="0"/>
                <w:color w:val="000000"/>
                <w:sz w:val="24"/>
                <w:szCs w:val="24"/>
                <w:highlight w:val="none"/>
                <w:lang w:eastAsia="zh-CN"/>
              </w:rPr>
            </w:pPr>
            <w:r>
              <w:rPr>
                <w:rFonts w:hint="eastAsia" w:ascii="宋体" w:hAnsi="宋体" w:eastAsia="宋体"/>
                <w:b w:val="0"/>
                <w:color w:val="000000"/>
                <w:sz w:val="24"/>
                <w:szCs w:val="24"/>
                <w:highlight w:val="none"/>
                <w:lang w:eastAsia="zh-CN"/>
              </w:rPr>
              <w:t xml:space="preserve">诚信投标</w:t>
            </w:r>
            <w:r>
              <w:rPr>
                <w:rFonts w:hint="eastAsia" w:ascii="宋体" w:hAnsi="宋体" w:eastAsia="宋体"/>
                <w:b w:val="0"/>
                <w:color w:val="000000"/>
                <w:sz w:val="24"/>
                <w:szCs w:val="24"/>
                <w:highlight w:val="none"/>
                <w:lang w:eastAsia="zh-CN"/>
              </w:rPr>
            </w:r>
            <w:r/>
          </w:p>
          <w:p>
            <w:pPr>
              <w:pStyle w:val="823"/>
              <w:jc w:val="center"/>
              <w:spacing w:line="276" w:lineRule="auto"/>
              <w:rPr>
                <w:rFonts w:hint="eastAsia" w:ascii="宋体" w:hAnsi="宋体" w:eastAsia="宋体"/>
                <w:b w:val="0"/>
                <w:color w:val="000000"/>
                <w:sz w:val="24"/>
                <w:szCs w:val="24"/>
                <w:highlight w:val="none"/>
                <w:lang w:eastAsia="zh-CN"/>
              </w:rPr>
            </w:pPr>
            <w:r>
              <w:rPr>
                <w:rFonts w:hint="eastAsia" w:ascii="宋体" w:hAnsi="宋体" w:eastAsia="宋体"/>
                <w:b w:val="0"/>
                <w:color w:val="000000"/>
                <w:sz w:val="24"/>
                <w:szCs w:val="24"/>
                <w:highlight w:val="none"/>
                <w:lang w:eastAsia="zh-CN"/>
              </w:rPr>
              <w:t xml:space="preserve">（</w:t>
            </w:r>
            <w:r>
              <w:rPr>
                <w:rFonts w:hint="eastAsia" w:ascii="宋体" w:hAnsi="宋体" w:eastAsia="宋体"/>
                <w:b w:val="0"/>
                <w:color w:val="000000"/>
                <w:sz w:val="24"/>
                <w:szCs w:val="24"/>
                <w:highlight w:val="none"/>
                <w:lang w:val="en-US" w:eastAsia="zh-CN"/>
              </w:rPr>
              <w:t xml:space="preserve">1分</w:t>
            </w:r>
            <w:r>
              <w:rPr>
                <w:rFonts w:hint="eastAsia" w:ascii="宋体" w:hAnsi="宋体" w:eastAsia="宋体"/>
                <w:b w:val="0"/>
                <w:color w:val="000000"/>
                <w:sz w:val="24"/>
                <w:szCs w:val="24"/>
                <w:highlight w:val="none"/>
                <w:lang w:eastAsia="zh-CN"/>
              </w:rPr>
              <w:t xml:space="preserve">）</w:t>
            </w:r>
            <w:r>
              <w:rPr>
                <w:rFonts w:hint="eastAsia" w:ascii="宋体" w:hAnsi="宋体" w:eastAsia="宋体"/>
                <w:b w:val="0"/>
                <w:color w:val="000000"/>
                <w:sz w:val="24"/>
                <w:szCs w:val="24"/>
                <w:highlight w:val="none"/>
                <w:lang w:eastAsia="zh-CN"/>
              </w:rPr>
            </w:r>
            <w:r/>
          </w:p>
        </w:tc>
        <w:tc>
          <w:tcPr>
            <w:gridSpan w:val="2"/>
            <w:shd w:val="clear" w:color="auto" w:fill="ffffff"/>
            <w:tcW w:w="8092" w:type="dxa"/>
            <w:vAlign w:val="center"/>
            <w:textDirection w:val="lrTb"/>
            <w:noWrap/>
          </w:tcPr>
          <w:p>
            <w:pPr>
              <w:pStyle w:val="1051"/>
              <w:ind w:firstLine="0"/>
              <w:spacing w:line="276" w:lineRule="auto"/>
              <w:rPr>
                <w:rFonts w:hint="eastAsia" w:ascii="宋体" w:hAnsi="宋体" w:eastAsia="宋体" w:cs="Times New Roman"/>
                <w:b w:val="0"/>
                <w:color w:val="000000"/>
                <w:sz w:val="24"/>
                <w:szCs w:val="24"/>
                <w:highlight w:val="none"/>
              </w:rPr>
            </w:pPr>
            <w:r>
              <w:rPr>
                <w:rFonts w:hint="eastAsia" w:ascii="宋体" w:hAnsi="宋体" w:eastAsia="宋体" w:cs="宋体"/>
                <w:b w:val="0"/>
                <w:color w:val="000000"/>
                <w:sz w:val="24"/>
                <w:szCs w:val="24"/>
                <w:highlight w:val="none"/>
              </w:rPr>
              <w:t xml:space="preserve">投标人提交签署并</w:t>
            </w:r>
            <w:r>
              <w:rPr>
                <w:rFonts w:hint="eastAsia" w:ascii="宋体" w:hAnsi="宋体" w:eastAsia="宋体" w:cs="宋体"/>
                <w:b w:val="0"/>
                <w:color w:val="000000"/>
                <w:sz w:val="24"/>
                <w:szCs w:val="24"/>
                <w:highlight w:val="none"/>
              </w:rPr>
              <w:t xml:space="preserve">盖</w:t>
            </w:r>
            <w:r>
              <w:rPr>
                <w:rFonts w:hint="eastAsia" w:ascii="宋体" w:hAnsi="宋体" w:eastAsia="宋体" w:cs="宋体"/>
                <w:b w:val="0"/>
                <w:color w:val="000000"/>
                <w:sz w:val="24"/>
                <w:szCs w:val="24"/>
                <w:highlight w:val="none"/>
              </w:rPr>
              <w:t xml:space="preserve">章《</w:t>
            </w:r>
            <w:r>
              <w:rPr>
                <w:rFonts w:ascii="宋体" w:hAnsi="宋体" w:eastAsia="宋体" w:cs="宋体"/>
                <w:b w:val="0"/>
                <w:color w:val="000000"/>
                <w:sz w:val="24"/>
                <w:szCs w:val="24"/>
                <w:highlight w:val="none"/>
              </w:rPr>
              <w:t xml:space="preserve">盐城市政府采购事前信用承诺书</w:t>
            </w:r>
            <w:r>
              <w:rPr>
                <w:rFonts w:hint="eastAsia" w:ascii="宋体" w:hAnsi="宋体" w:eastAsia="宋体" w:cs="宋体"/>
                <w:b w:val="0"/>
                <w:color w:val="000000"/>
                <w:sz w:val="24"/>
                <w:szCs w:val="24"/>
                <w:highlight w:val="none"/>
              </w:rPr>
              <w:t xml:space="preserve">》原</w:t>
            </w:r>
            <w:r>
              <w:rPr>
                <w:rFonts w:hint="eastAsia" w:ascii="宋体" w:hAnsi="宋体" w:eastAsia="宋体" w:cs="宋体"/>
                <w:b w:val="0"/>
                <w:color w:val="000000"/>
                <w:sz w:val="24"/>
                <w:szCs w:val="24"/>
                <w:highlight w:val="none"/>
              </w:rPr>
              <w:t xml:space="preserve">件的得1分；没有提供的不得分。</w:t>
            </w:r>
            <w:r>
              <w:rPr>
                <w:rFonts w:hint="eastAsia" w:ascii="宋体" w:hAnsi="宋体" w:eastAsia="宋体" w:cs="Times New Roman"/>
                <w:b w:val="0"/>
                <w:color w:val="000000"/>
                <w:sz w:val="24"/>
                <w:szCs w:val="24"/>
                <w:highlight w:val="none"/>
              </w:rPr>
            </w:r>
            <w:r/>
          </w:p>
        </w:tc>
      </w:tr>
    </w:tbl>
    <w:p>
      <w:pPr>
        <w:pStyle w:val="823"/>
        <w:ind w:firstLine="482"/>
        <w:jc w:val="left"/>
        <w:spacing w:line="276" w:lineRule="auto"/>
        <w:rPr>
          <w:rFonts w:ascii="宋体" w:hAnsi="宋体" w:eastAsia="宋体" w:cs="Times New Roman"/>
          <w:color w:val="000000"/>
          <w:sz w:val="24"/>
          <w:highlight w:val="none"/>
        </w:rPr>
      </w:pPr>
      <w:r>
        <w:rPr>
          <w:rFonts w:ascii="宋体" w:hAnsi="宋体" w:eastAsia="宋体" w:cs="Times New Roman"/>
          <w:color w:val="000000"/>
          <w:sz w:val="24"/>
          <w:highlight w:val="none"/>
        </w:rPr>
        <w:tab/>
      </w:r>
      <w:r>
        <w:rPr>
          <w:rFonts w:ascii="宋体" w:hAnsi="宋体" w:eastAsia="宋体" w:cs="Times New Roman"/>
          <w:color w:val="000000"/>
          <w:sz w:val="24"/>
          <w:highlight w:val="none"/>
        </w:rPr>
      </w:r>
      <w:r/>
    </w:p>
    <w:p>
      <w:pPr>
        <w:pStyle w:val="823"/>
        <w:rPr>
          <w:rFonts w:ascii="黑体" w:eastAsia="黑体"/>
          <w:bCs/>
          <w:color w:val="000000"/>
          <w:sz w:val="36"/>
          <w:szCs w:val="36"/>
          <w:highlight w:val="none"/>
        </w:rPr>
      </w:pPr>
      <w:r/>
      <w:bookmarkStart w:id="210" w:name="_Toc139298014"/>
      <w:r/>
      <w:bookmarkStart w:id="211" w:name="_Toc120614282"/>
      <w:r/>
      <w:bookmarkStart w:id="212" w:name="_Toc49090576"/>
      <w:r/>
      <w:bookmarkStart w:id="213" w:name="_Toc26554094"/>
      <w:r>
        <w:rPr>
          <w:rFonts w:hint="eastAsia" w:ascii="黑体" w:eastAsia="黑体"/>
          <w:bCs/>
          <w:color w:val="000000"/>
          <w:sz w:val="36"/>
          <w:szCs w:val="36"/>
          <w:highlight w:val="none"/>
        </w:rPr>
        <w:br w:type="page" w:clear="all"/>
      </w:r>
      <w:r>
        <w:rPr>
          <w:rFonts w:ascii="黑体" w:eastAsia="黑体"/>
          <w:bCs/>
          <w:color w:val="000000"/>
          <w:sz w:val="36"/>
          <w:szCs w:val="36"/>
          <w:highlight w:val="none"/>
        </w:rPr>
      </w:r>
      <w:r/>
    </w:p>
    <w:p>
      <w:pPr>
        <w:pStyle w:val="1011"/>
        <w:spacing w:line="380" w:lineRule="exact"/>
        <w:rPr>
          <w:rFonts w:ascii="黑体" w:eastAsia="黑体"/>
          <w:bCs/>
          <w:color w:val="000000"/>
          <w:sz w:val="36"/>
          <w:szCs w:val="36"/>
          <w:highlight w:val="none"/>
        </w:rPr>
      </w:pPr>
      <w:r/>
      <w:bookmarkStart w:id="214" w:name="_Toc27850"/>
      <w:r/>
      <w:bookmarkStart w:id="215" w:name="_Toc20009"/>
      <w:r>
        <w:rPr>
          <w:rFonts w:hint="eastAsia" w:ascii="黑体" w:eastAsia="黑体"/>
          <w:bCs/>
          <w:color w:val="000000"/>
          <w:sz w:val="36"/>
          <w:szCs w:val="36"/>
          <w:highlight w:val="none"/>
        </w:rPr>
        <w:t xml:space="preserve">第六章 投标文件格式</w:t>
      </w:r>
      <w:bookmarkEnd w:id="210"/>
      <w:r/>
      <w:bookmarkEnd w:id="214"/>
      <w:r/>
      <w:bookmarkEnd w:id="215"/>
      <w:r>
        <w:rPr>
          <w:rFonts w:ascii="黑体" w:eastAsia="黑体"/>
          <w:bCs/>
          <w:color w:val="000000"/>
          <w:sz w:val="36"/>
          <w:szCs w:val="36"/>
          <w:highlight w:val="none"/>
        </w:rPr>
      </w:r>
      <w:r/>
    </w:p>
    <w:p>
      <w:pPr>
        <w:pStyle w:val="1028"/>
        <w:ind w:firstLine="600"/>
        <w:rPr>
          <w:color w:val="000000"/>
          <w:highlight w:val="none"/>
        </w:rPr>
      </w:pPr>
      <w:r>
        <w:rPr>
          <w:color w:val="000000"/>
          <w:highlight w:val="none"/>
        </w:rPr>
      </w:r>
      <w:r/>
    </w:p>
    <w:p>
      <w:pPr>
        <w:pStyle w:val="823"/>
        <w:jc w:val="center"/>
        <w:rPr>
          <w:rFonts w:ascii="宋体" w:hAnsi="宋体"/>
          <w:b/>
          <w:color w:val="000000"/>
          <w:sz w:val="72"/>
          <w:highlight w:val="none"/>
        </w:rPr>
      </w:pPr>
      <w:r>
        <w:rPr>
          <w:rFonts w:ascii="宋体" w:hAnsi="宋体"/>
          <w:b/>
          <w:color w:val="000000"/>
          <w:sz w:val="72"/>
          <w:highlight w:val="none"/>
        </w:rPr>
      </w:r>
      <w:r/>
    </w:p>
    <w:p>
      <w:pPr>
        <w:pStyle w:val="823"/>
        <w:jc w:val="center"/>
        <w:rPr>
          <w:rFonts w:ascii="宋体" w:hAnsi="宋体"/>
          <w:b/>
          <w:color w:val="000000"/>
          <w:sz w:val="72"/>
          <w:highlight w:val="none"/>
        </w:rPr>
      </w:pPr>
      <w:r>
        <w:rPr>
          <w:rFonts w:ascii="宋体" w:hAnsi="宋体"/>
          <w:b/>
          <w:color w:val="000000"/>
          <w:sz w:val="72"/>
          <w:highlight w:val="none"/>
        </w:rPr>
      </w:r>
      <w:r/>
    </w:p>
    <w:p>
      <w:pPr>
        <w:pStyle w:val="823"/>
        <w:jc w:val="center"/>
        <w:rPr>
          <w:rFonts w:ascii="宋体" w:hAnsi="宋体"/>
          <w:b/>
          <w:color w:val="000000"/>
          <w:sz w:val="72"/>
          <w:highlight w:val="none"/>
        </w:rPr>
      </w:pPr>
      <w:r>
        <w:rPr>
          <w:rFonts w:hint="eastAsia" w:ascii="宋体" w:hAnsi="宋体"/>
          <w:b/>
          <w:color w:val="000000"/>
          <w:sz w:val="72"/>
          <w:highlight w:val="none"/>
        </w:rPr>
        <w:t xml:space="preserve">投  标  文  件</w:t>
      </w:r>
      <w:r>
        <w:rPr>
          <w:rFonts w:ascii="宋体" w:hAnsi="宋体"/>
          <w:b/>
          <w:color w:val="000000"/>
          <w:sz w:val="72"/>
          <w:highlight w:val="none"/>
        </w:rPr>
      </w:r>
      <w:r/>
    </w:p>
    <w:p>
      <w:pPr>
        <w:pStyle w:val="823"/>
        <w:jc w:val="center"/>
        <w:rPr>
          <w:rFonts w:ascii="宋体" w:hAnsi="宋体"/>
          <w:b/>
          <w:color w:val="000000"/>
          <w:sz w:val="72"/>
          <w:highlight w:val="none"/>
        </w:rPr>
      </w:pPr>
      <w:r>
        <w:rPr>
          <w:rFonts w:ascii="宋体" w:hAnsi="宋体"/>
          <w:b/>
          <w:color w:val="000000"/>
          <w:sz w:val="72"/>
          <w:highlight w:val="none"/>
        </w:rPr>
      </w:r>
      <w:r/>
    </w:p>
    <w:p>
      <w:pPr>
        <w:pStyle w:val="823"/>
        <w:jc w:val="center"/>
        <w:rPr>
          <w:rFonts w:ascii="宋体" w:hAnsi="宋体"/>
          <w:b/>
          <w:color w:val="000000"/>
          <w:sz w:val="36"/>
          <w:highlight w:val="none"/>
        </w:rPr>
      </w:pPr>
      <w:r>
        <w:rPr>
          <w:rFonts w:ascii="宋体" w:hAnsi="宋体"/>
          <w:b/>
          <w:color w:val="000000"/>
          <w:sz w:val="36"/>
          <w:highlight w:val="none"/>
        </w:rPr>
      </w:r>
      <w:r/>
    </w:p>
    <w:p>
      <w:pPr>
        <w:pStyle w:val="823"/>
        <w:jc w:val="center"/>
        <w:rPr>
          <w:rFonts w:ascii="宋体" w:hAnsi="宋体"/>
          <w:b/>
          <w:color w:val="000000"/>
          <w:sz w:val="36"/>
          <w:highlight w:val="none"/>
        </w:rPr>
      </w:pPr>
      <w:r>
        <w:rPr>
          <w:rFonts w:ascii="宋体" w:hAnsi="宋体"/>
          <w:b/>
          <w:color w:val="000000"/>
          <w:sz w:val="36"/>
          <w:highlight w:val="none"/>
        </w:rPr>
      </w:r>
      <w:r/>
    </w:p>
    <w:p>
      <w:pPr>
        <w:pStyle w:val="823"/>
        <w:jc w:val="center"/>
        <w:rPr>
          <w:rFonts w:ascii="宋体" w:hAnsi="宋体"/>
          <w:b/>
          <w:color w:val="000000"/>
          <w:sz w:val="36"/>
          <w:highlight w:val="none"/>
        </w:rPr>
      </w:pPr>
      <w:r>
        <w:rPr>
          <w:rFonts w:ascii="宋体" w:hAnsi="宋体"/>
          <w:b/>
          <w:color w:val="000000"/>
          <w:sz w:val="36"/>
          <w:highlight w:val="none"/>
        </w:rPr>
      </w:r>
      <w:r/>
    </w:p>
    <w:p>
      <w:pPr>
        <w:pStyle w:val="823"/>
        <w:jc w:val="center"/>
        <w:rPr>
          <w:rFonts w:ascii="宋体" w:hAnsi="宋体"/>
          <w:b/>
          <w:color w:val="000000"/>
          <w:sz w:val="36"/>
          <w:highlight w:val="none"/>
        </w:rPr>
      </w:pPr>
      <w:r>
        <w:rPr>
          <w:rFonts w:ascii="宋体" w:hAnsi="宋体"/>
          <w:b/>
          <w:color w:val="000000"/>
          <w:sz w:val="36"/>
          <w:highlight w:val="none"/>
        </w:rPr>
      </w:r>
      <w:r/>
    </w:p>
    <w:p>
      <w:pPr>
        <w:pStyle w:val="823"/>
        <w:jc w:val="center"/>
        <w:rPr>
          <w:rFonts w:ascii="宋体" w:hAnsi="宋体"/>
          <w:b/>
          <w:color w:val="000000"/>
          <w:sz w:val="36"/>
          <w:highlight w:val="none"/>
        </w:rPr>
      </w:pPr>
      <w:r>
        <w:rPr>
          <w:rFonts w:ascii="宋体" w:hAnsi="宋体"/>
          <w:b/>
          <w:color w:val="000000"/>
          <w:sz w:val="36"/>
          <w:highlight w:val="none"/>
        </w:rPr>
      </w:r>
      <w:r/>
    </w:p>
    <w:p>
      <w:pPr>
        <w:pStyle w:val="823"/>
        <w:jc w:val="center"/>
        <w:rPr>
          <w:rFonts w:ascii="宋体" w:hAnsi="宋体"/>
          <w:b/>
          <w:color w:val="000000"/>
          <w:sz w:val="36"/>
          <w:highlight w:val="none"/>
        </w:rPr>
      </w:pPr>
      <w:r>
        <w:rPr>
          <w:rFonts w:ascii="宋体" w:hAnsi="宋体"/>
          <w:b/>
          <w:color w:val="000000"/>
          <w:sz w:val="36"/>
          <w:highlight w:val="none"/>
        </w:rPr>
      </w:r>
      <w:r/>
    </w:p>
    <w:p>
      <w:pPr>
        <w:pStyle w:val="823"/>
        <w:jc w:val="center"/>
        <w:rPr>
          <w:rFonts w:ascii="宋体" w:hAnsi="宋体"/>
          <w:b/>
          <w:color w:val="000000"/>
          <w:sz w:val="36"/>
          <w:highlight w:val="none"/>
        </w:rPr>
      </w:pPr>
      <w:r>
        <w:rPr>
          <w:rFonts w:ascii="宋体" w:hAnsi="宋体"/>
          <w:b/>
          <w:color w:val="000000"/>
          <w:sz w:val="36"/>
          <w:highlight w:val="none"/>
        </w:rPr>
      </w:r>
      <w:r/>
    </w:p>
    <w:p>
      <w:pPr>
        <w:pStyle w:val="823"/>
        <w:jc w:val="center"/>
        <w:rPr>
          <w:rFonts w:ascii="宋体" w:hAnsi="宋体"/>
          <w:b/>
          <w:color w:val="000000"/>
          <w:sz w:val="36"/>
          <w:highlight w:val="none"/>
        </w:rPr>
      </w:pPr>
      <w:r>
        <w:rPr>
          <w:rFonts w:ascii="宋体" w:hAnsi="宋体"/>
          <w:b/>
          <w:color w:val="000000"/>
          <w:sz w:val="36"/>
          <w:highlight w:val="none"/>
        </w:rPr>
      </w:r>
      <w:r/>
    </w:p>
    <w:p>
      <w:pPr>
        <w:pStyle w:val="1027"/>
        <w:ind w:firstLine="1084"/>
        <w:jc w:val="both"/>
        <w:spacing w:beforeAutospacing="0" w:afterAutospacing="0"/>
        <w:rPr>
          <w:color w:val="000000"/>
          <w:highlight w:val="none"/>
        </w:rPr>
      </w:pPr>
      <w:r>
        <w:rPr>
          <w:rFonts w:hint="eastAsia"/>
          <w:b/>
          <w:color w:val="000000"/>
          <w:sz w:val="36"/>
          <w:szCs w:val="36"/>
          <w:highlight w:val="none"/>
        </w:rPr>
        <w:t xml:space="preserve">项目 名 称：</w:t>
      </w:r>
      <w:r>
        <w:rPr>
          <w:rFonts w:hint="eastAsia"/>
          <w:b/>
          <w:color w:val="000000"/>
          <w:sz w:val="36"/>
          <w:szCs w:val="36"/>
          <w:highlight w:val="none"/>
          <w:u w:val="single"/>
        </w:rPr>
        <w:t xml:space="preserve">              </w:t>
      </w:r>
      <w:r>
        <w:rPr>
          <w:color w:val="000000"/>
          <w:highlight w:val="none"/>
        </w:rPr>
      </w:r>
      <w:r/>
    </w:p>
    <w:p>
      <w:pPr>
        <w:pStyle w:val="1027"/>
        <w:ind w:firstLine="1084"/>
        <w:jc w:val="both"/>
        <w:spacing w:beforeAutospacing="0" w:afterAutospacing="0"/>
        <w:rPr>
          <w:color w:val="000000"/>
          <w:highlight w:val="none"/>
        </w:rPr>
      </w:pPr>
      <w:r>
        <w:rPr>
          <w:rFonts w:hint="eastAsia"/>
          <w:b/>
          <w:color w:val="000000"/>
          <w:sz w:val="36"/>
          <w:szCs w:val="36"/>
          <w:highlight w:val="none"/>
        </w:rPr>
        <w:t xml:space="preserve">项目 编 号：</w:t>
      </w:r>
      <w:r>
        <w:rPr>
          <w:rFonts w:hint="eastAsia"/>
          <w:b/>
          <w:color w:val="000000"/>
          <w:sz w:val="36"/>
          <w:szCs w:val="36"/>
          <w:highlight w:val="none"/>
          <w:u w:val="single"/>
        </w:rPr>
        <w:t xml:space="preserve">              </w:t>
      </w:r>
      <w:r>
        <w:rPr>
          <w:color w:val="000000"/>
          <w:highlight w:val="none"/>
        </w:rPr>
      </w:r>
      <w:r/>
    </w:p>
    <w:p>
      <w:pPr>
        <w:pStyle w:val="1027"/>
        <w:ind w:firstLine="1084"/>
        <w:jc w:val="both"/>
        <w:spacing w:beforeAutospacing="0" w:afterAutospacing="0"/>
        <w:rPr>
          <w:color w:val="000000"/>
          <w:highlight w:val="none"/>
        </w:rPr>
      </w:pPr>
      <w:r>
        <w:rPr>
          <w:rFonts w:hint="eastAsia"/>
          <w:b/>
          <w:color w:val="000000"/>
          <w:sz w:val="36"/>
          <w:szCs w:val="36"/>
          <w:highlight w:val="none"/>
        </w:rPr>
        <w:t xml:space="preserve">投标人名称 ：</w:t>
      </w:r>
      <w:r>
        <w:rPr>
          <w:rFonts w:hint="eastAsia"/>
          <w:b/>
          <w:color w:val="000000"/>
          <w:sz w:val="36"/>
          <w:szCs w:val="36"/>
          <w:highlight w:val="none"/>
          <w:u w:val="single"/>
        </w:rPr>
        <w:t xml:space="preserve">（加盖CA电子公章）        </w:t>
      </w:r>
      <w:r>
        <w:rPr>
          <w:color w:val="000000"/>
          <w:highlight w:val="none"/>
        </w:rPr>
      </w:r>
      <w:r/>
    </w:p>
    <w:p>
      <w:pPr>
        <w:pStyle w:val="1027"/>
        <w:ind w:firstLine="1084"/>
        <w:jc w:val="both"/>
        <w:spacing w:beforeAutospacing="0" w:afterAutospacing="0"/>
        <w:rPr>
          <w:color w:val="000000"/>
          <w:highlight w:val="none"/>
        </w:rPr>
      </w:pPr>
      <w:r>
        <w:rPr>
          <w:rFonts w:hint="eastAsia"/>
          <w:b/>
          <w:color w:val="000000"/>
          <w:sz w:val="36"/>
          <w:szCs w:val="36"/>
          <w:highlight w:val="none"/>
        </w:rPr>
        <w:t xml:space="preserve">日   期 ：</w:t>
      </w:r>
      <w:r>
        <w:rPr>
          <w:rFonts w:hint="eastAsia"/>
          <w:b/>
          <w:color w:val="000000"/>
          <w:sz w:val="36"/>
          <w:szCs w:val="36"/>
          <w:highlight w:val="none"/>
          <w:u w:val="single"/>
        </w:rPr>
        <w:t xml:space="preserve">                     </w:t>
      </w:r>
      <w:r>
        <w:rPr>
          <w:color w:val="000000"/>
          <w:highlight w:val="none"/>
        </w:rPr>
      </w:r>
      <w:r/>
    </w:p>
    <w:p>
      <w:pPr>
        <w:pStyle w:val="823"/>
        <w:jc w:val="center"/>
        <w:spacing w:line="480" w:lineRule="exact"/>
        <w:rPr>
          <w:rFonts w:ascii="宋体" w:hAnsi="宋体" w:cs="Segoe UI"/>
          <w:b/>
          <w:bCs/>
          <w:color w:val="000000"/>
          <w:sz w:val="32"/>
          <w:szCs w:val="32"/>
          <w:highlight w:val="none"/>
        </w:rPr>
        <w:sectPr>
          <w:footnotePr/>
          <w:endnotePr/>
          <w:type w:val="nextPage"/>
          <w:pgSz w:w="11906" w:h="16838" w:orient="portrait"/>
          <w:pgMar w:top="1440" w:right="1587" w:bottom="1440" w:left="1587" w:header="851" w:footer="907" w:gutter="0"/>
          <w:pgNumType w:start="1"/>
          <w:cols w:num="1" w:sep="0" w:space="1701" w:equalWidth="1"/>
          <w:docGrid w:linePitch="360"/>
        </w:sectPr>
      </w:pPr>
      <w:r>
        <w:rPr>
          <w:rFonts w:ascii="宋体" w:hAnsi="宋体" w:cs="Segoe UI"/>
          <w:b/>
          <w:bCs/>
          <w:color w:val="000000"/>
          <w:sz w:val="32"/>
          <w:szCs w:val="32"/>
          <w:highlight w:val="none"/>
        </w:rPr>
      </w:r>
      <w:r/>
    </w:p>
    <w:p>
      <w:pPr>
        <w:pStyle w:val="823"/>
        <w:ind w:right="-92"/>
        <w:jc w:val="center"/>
        <w:spacing w:line="500" w:lineRule="atLeast"/>
        <w:rPr>
          <w:rFonts w:ascii="宋体" w:hAnsi="宋体"/>
          <w:b/>
          <w:color w:val="000000"/>
          <w:sz w:val="28"/>
          <w:szCs w:val="28"/>
          <w:highlight w:val="none"/>
        </w:rPr>
      </w:pPr>
      <w:r>
        <w:rPr>
          <w:rFonts w:hint="eastAsia" w:ascii="宋体" w:hAnsi="宋体"/>
          <w:b/>
          <w:color w:val="000000"/>
          <w:sz w:val="28"/>
          <w:szCs w:val="28"/>
          <w:highlight w:val="none"/>
        </w:rPr>
        <w:t xml:space="preserve">评分索引表</w:t>
      </w:r>
      <w:r>
        <w:rPr>
          <w:rFonts w:ascii="宋体" w:hAnsi="宋体"/>
          <w:b/>
          <w:color w:val="000000"/>
          <w:sz w:val="28"/>
          <w:szCs w:val="28"/>
          <w:highlight w:val="none"/>
        </w:rPr>
      </w:r>
      <w:r/>
    </w:p>
    <w:tbl>
      <w:tblPr>
        <w:tblW w:w="9243" w:type="dxa"/>
        <w:tblInd w:w="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954"/>
        <w:gridCol w:w="3289"/>
      </w:tblGrid>
      <w:tr>
        <w:trPr>
          <w:trHeight w:val="90"/>
        </w:trPr>
        <w:tc>
          <w:tcPr>
            <w:tcW w:w="5954" w:type="dxa"/>
            <w:vAlign w:val="top"/>
            <w:textDirection w:val="lrTb"/>
            <w:noWrap w:val="false"/>
          </w:tcPr>
          <w:p>
            <w:pPr>
              <w:pStyle w:val="1036"/>
              <w:ind w:left="0" w:right="-92"/>
              <w:jc w:val="center"/>
              <w:spacing w:line="500" w:lineRule="atLeast"/>
              <w:shd w:val="clear" w:color="auto" w:fill="ffffff"/>
              <w:rPr>
                <w:rFonts w:ascii="宋体" w:hAnsi="宋体" w:eastAsia="宋体"/>
                <w:b/>
                <w:bCs/>
                <w:color w:val="000000"/>
                <w:sz w:val="28"/>
                <w:szCs w:val="28"/>
                <w:highlight w:val="none"/>
                <w:lang w:eastAsia="zh-CN"/>
              </w:rPr>
            </w:pPr>
            <w:r>
              <w:rPr>
                <w:rFonts w:hint="eastAsia" w:ascii="宋体" w:hAnsi="宋体" w:eastAsia="宋体"/>
                <w:b/>
                <w:color w:val="000000"/>
                <w:sz w:val="28"/>
                <w:szCs w:val="28"/>
                <w:highlight w:val="none"/>
              </w:rPr>
              <w:t xml:space="preserve">评分项目</w:t>
            </w:r>
            <w:r>
              <w:rPr>
                <w:rFonts w:ascii="宋体" w:hAnsi="宋体" w:eastAsia="宋体"/>
                <w:b/>
                <w:bCs/>
                <w:color w:val="000000"/>
                <w:sz w:val="28"/>
                <w:szCs w:val="28"/>
                <w:highlight w:val="none"/>
                <w:lang w:eastAsia="zh-CN"/>
              </w:rPr>
            </w:r>
            <w:r/>
          </w:p>
        </w:tc>
        <w:tc>
          <w:tcPr>
            <w:tcW w:w="3289" w:type="dxa"/>
            <w:vAlign w:val="top"/>
            <w:textDirection w:val="lrTb"/>
            <w:noWrap w:val="false"/>
          </w:tcPr>
          <w:p>
            <w:pPr>
              <w:pStyle w:val="823"/>
              <w:ind w:right="-92"/>
              <w:spacing w:line="500" w:lineRule="atLeast"/>
              <w:rPr>
                <w:rFonts w:ascii="宋体" w:hAnsi="宋体"/>
                <w:b/>
                <w:color w:val="000000"/>
                <w:sz w:val="28"/>
                <w:szCs w:val="28"/>
                <w:highlight w:val="none"/>
              </w:rPr>
            </w:pPr>
            <w:r>
              <w:rPr>
                <w:rFonts w:hint="eastAsia" w:ascii="宋体" w:hAnsi="宋体"/>
                <w:b/>
                <w:color w:val="000000"/>
                <w:sz w:val="28"/>
                <w:szCs w:val="28"/>
                <w:highlight w:val="none"/>
                <w:lang w:bidi="en-US"/>
              </w:rPr>
              <w:t xml:space="preserve">在投标文件中的页码位置</w:t>
            </w:r>
            <w:r>
              <w:rPr>
                <w:rFonts w:ascii="宋体" w:hAnsi="宋体"/>
                <w:b/>
                <w:color w:val="000000"/>
                <w:sz w:val="28"/>
                <w:szCs w:val="28"/>
                <w:highlight w:val="none"/>
              </w:rPr>
            </w:r>
            <w:r/>
          </w:p>
        </w:tc>
      </w:tr>
      <w:tr>
        <w:trPr>
          <w:trHeight w:val="90"/>
        </w:trPr>
        <w:tc>
          <w:tcPr>
            <w:tcW w:w="5954" w:type="dxa"/>
            <w:vAlign w:val="top"/>
            <w:textDirection w:val="lrTb"/>
            <w:noWrap w:val="false"/>
          </w:tcPr>
          <w:p>
            <w:pPr>
              <w:pStyle w:val="1036"/>
              <w:ind w:left="420" w:right="-92"/>
              <w:jc w:val="both"/>
              <w:spacing w:line="500" w:lineRule="atLeast"/>
              <w:shd w:val="clear" w:color="auto" w:fill="ffffff"/>
              <w:rPr>
                <w:rFonts w:ascii="宋体" w:hAnsi="宋体" w:eastAsia="宋体"/>
                <w:b/>
                <w:color w:val="000000"/>
                <w:sz w:val="28"/>
                <w:szCs w:val="28"/>
                <w:highlight w:val="none"/>
                <w:lang w:eastAsia="zh-CN"/>
              </w:rPr>
            </w:pPr>
            <w:r>
              <w:rPr>
                <w:rFonts w:ascii="宋体" w:hAnsi="宋体" w:eastAsia="宋体"/>
                <w:b/>
                <w:color w:val="000000"/>
                <w:sz w:val="28"/>
                <w:szCs w:val="28"/>
                <w:highlight w:val="none"/>
                <w:lang w:eastAsia="zh-CN"/>
              </w:rPr>
            </w:r>
            <w:r/>
          </w:p>
        </w:tc>
        <w:tc>
          <w:tcPr>
            <w:tcW w:w="3289" w:type="dxa"/>
            <w:vAlign w:val="top"/>
            <w:textDirection w:val="lrTb"/>
            <w:noWrap w:val="false"/>
          </w:tcPr>
          <w:p>
            <w:pPr>
              <w:pStyle w:val="823"/>
              <w:ind w:right="-92"/>
              <w:spacing w:line="500" w:lineRule="atLeast"/>
              <w:rPr>
                <w:rFonts w:ascii="宋体" w:hAnsi="宋体"/>
                <w:b/>
                <w:color w:val="000000"/>
                <w:sz w:val="28"/>
                <w:szCs w:val="28"/>
                <w:highlight w:val="none"/>
                <w:lang w:bidi="en-US"/>
              </w:rPr>
            </w:pPr>
            <w:r>
              <w:rPr>
                <w:rFonts w:ascii="宋体" w:hAnsi="宋体"/>
                <w:b/>
                <w:color w:val="000000"/>
                <w:sz w:val="28"/>
                <w:szCs w:val="28"/>
                <w:highlight w:val="none"/>
                <w:lang w:bidi="en-US"/>
              </w:rPr>
            </w:r>
            <w:r/>
          </w:p>
        </w:tc>
      </w:tr>
      <w:tr>
        <w:trPr>
          <w:trHeight w:val="90"/>
        </w:trPr>
        <w:tc>
          <w:tcPr>
            <w:gridSpan w:val="2"/>
            <w:tcW w:w="9243" w:type="dxa"/>
            <w:vAlign w:val="top"/>
            <w:textDirection w:val="lrTb"/>
            <w:noWrap w:val="false"/>
          </w:tcPr>
          <w:p>
            <w:pPr>
              <w:pStyle w:val="1036"/>
              <w:ind w:left="420" w:right="-92"/>
              <w:jc w:val="both"/>
              <w:spacing w:line="500" w:lineRule="atLeast"/>
              <w:shd w:val="clear" w:color="auto" w:fill="ffffff"/>
              <w:rPr>
                <w:rFonts w:ascii="宋体" w:hAnsi="宋体" w:eastAsia="宋体"/>
                <w:color w:val="000000"/>
                <w:sz w:val="28"/>
                <w:szCs w:val="28"/>
                <w:highlight w:val="none"/>
                <w:lang w:eastAsia="zh-CN"/>
              </w:rPr>
            </w:pPr>
            <w:r>
              <w:rPr>
                <w:rFonts w:ascii="宋体" w:hAnsi="宋体" w:eastAsia="宋体"/>
                <w:color w:val="000000"/>
                <w:sz w:val="28"/>
                <w:szCs w:val="28"/>
                <w:highlight w:val="none"/>
                <w:lang w:eastAsia="zh-CN"/>
              </w:rPr>
            </w:r>
            <w:r/>
          </w:p>
        </w:tc>
      </w:tr>
      <w:tr>
        <w:trPr>
          <w:trHeight w:val="90"/>
        </w:trPr>
        <w:tc>
          <w:tcPr>
            <w:tcW w:w="5954" w:type="dxa"/>
            <w:vAlign w:val="top"/>
            <w:textDirection w:val="lrTb"/>
            <w:noWrap w:val="false"/>
          </w:tcPr>
          <w:p>
            <w:pPr>
              <w:pStyle w:val="1036"/>
              <w:ind w:left="420" w:right="-92"/>
              <w:spacing w:line="500" w:lineRule="atLeast"/>
              <w:shd w:val="clear" w:color="auto" w:fill="ffffff"/>
              <w:rPr>
                <w:rFonts w:ascii="宋体" w:hAnsi="宋体" w:eastAsia="宋体"/>
                <w:color w:val="000000"/>
                <w:sz w:val="28"/>
                <w:szCs w:val="28"/>
                <w:highlight w:val="none"/>
                <w:lang w:eastAsia="zh-CN"/>
              </w:rPr>
            </w:pPr>
            <w:r>
              <w:rPr>
                <w:rFonts w:ascii="宋体" w:hAnsi="宋体" w:eastAsia="宋体"/>
                <w:color w:val="000000"/>
                <w:sz w:val="28"/>
                <w:szCs w:val="28"/>
                <w:highlight w:val="none"/>
                <w:lang w:eastAsia="zh-CN"/>
              </w:rPr>
            </w:r>
            <w:r/>
          </w:p>
        </w:tc>
        <w:tc>
          <w:tcPr>
            <w:tcW w:w="3289" w:type="dxa"/>
            <w:vAlign w:val="top"/>
            <w:textDirection w:val="lrTb"/>
            <w:noWrap w:val="false"/>
          </w:tcPr>
          <w:p>
            <w:pPr>
              <w:pStyle w:val="823"/>
              <w:ind w:right="-92"/>
              <w:spacing w:line="500" w:lineRule="atLeast"/>
              <w:rPr>
                <w:rFonts w:ascii="宋体" w:hAnsi="宋体"/>
                <w:color w:val="000000"/>
                <w:sz w:val="28"/>
                <w:szCs w:val="28"/>
                <w:highlight w:val="none"/>
              </w:rPr>
            </w:pPr>
            <w:r>
              <w:rPr>
                <w:rFonts w:ascii="宋体" w:hAnsi="宋体"/>
                <w:color w:val="000000"/>
                <w:sz w:val="28"/>
                <w:szCs w:val="28"/>
                <w:highlight w:val="none"/>
              </w:rPr>
            </w:r>
            <w:r/>
          </w:p>
        </w:tc>
      </w:tr>
      <w:tr>
        <w:trPr>
          <w:trHeight w:val="90"/>
        </w:trPr>
        <w:tc>
          <w:tcPr>
            <w:tcW w:w="5954" w:type="dxa"/>
            <w:vAlign w:val="top"/>
            <w:textDirection w:val="lrTb"/>
            <w:noWrap w:val="false"/>
          </w:tcPr>
          <w:p>
            <w:pPr>
              <w:pStyle w:val="1036"/>
              <w:ind w:left="420" w:right="-92"/>
              <w:spacing w:line="500" w:lineRule="atLeast"/>
              <w:shd w:val="clear" w:color="auto" w:fill="ffffff"/>
              <w:rPr>
                <w:rFonts w:ascii="宋体" w:hAnsi="宋体" w:eastAsia="宋体"/>
                <w:color w:val="000000"/>
                <w:sz w:val="28"/>
                <w:szCs w:val="28"/>
                <w:highlight w:val="none"/>
                <w:lang w:eastAsia="zh-CN"/>
              </w:rPr>
            </w:pPr>
            <w:r>
              <w:rPr>
                <w:rFonts w:ascii="宋体" w:hAnsi="宋体" w:eastAsia="宋体"/>
                <w:color w:val="000000"/>
                <w:sz w:val="28"/>
                <w:szCs w:val="28"/>
                <w:highlight w:val="none"/>
                <w:lang w:eastAsia="zh-CN"/>
              </w:rPr>
            </w:r>
            <w:r/>
          </w:p>
        </w:tc>
        <w:tc>
          <w:tcPr>
            <w:tcW w:w="3289" w:type="dxa"/>
            <w:vAlign w:val="top"/>
            <w:textDirection w:val="lrTb"/>
            <w:noWrap w:val="false"/>
          </w:tcPr>
          <w:p>
            <w:pPr>
              <w:pStyle w:val="823"/>
              <w:ind w:right="-92"/>
              <w:spacing w:line="500" w:lineRule="atLeast"/>
              <w:rPr>
                <w:rFonts w:ascii="宋体" w:hAnsi="宋体"/>
                <w:color w:val="000000"/>
                <w:sz w:val="28"/>
                <w:szCs w:val="28"/>
                <w:highlight w:val="none"/>
              </w:rPr>
            </w:pPr>
            <w:r>
              <w:rPr>
                <w:rFonts w:ascii="宋体" w:hAnsi="宋体"/>
                <w:color w:val="000000"/>
                <w:sz w:val="28"/>
                <w:szCs w:val="28"/>
                <w:highlight w:val="none"/>
              </w:rPr>
            </w:r>
            <w:r/>
          </w:p>
        </w:tc>
      </w:tr>
      <w:tr>
        <w:trPr>
          <w:trHeight w:val="90"/>
        </w:trPr>
        <w:tc>
          <w:tcPr>
            <w:tcW w:w="5954" w:type="dxa"/>
            <w:vAlign w:val="top"/>
            <w:textDirection w:val="lrTb"/>
            <w:noWrap w:val="false"/>
          </w:tcPr>
          <w:p>
            <w:pPr>
              <w:pStyle w:val="1036"/>
              <w:ind w:left="420" w:right="-92"/>
              <w:spacing w:line="500" w:lineRule="atLeast"/>
              <w:shd w:val="clear" w:color="auto" w:fill="ffffff"/>
              <w:rPr>
                <w:rFonts w:ascii="宋体" w:hAnsi="宋体" w:eastAsia="宋体"/>
                <w:color w:val="000000"/>
                <w:sz w:val="28"/>
                <w:szCs w:val="28"/>
                <w:highlight w:val="none"/>
                <w:lang w:eastAsia="zh-CN"/>
              </w:rPr>
            </w:pPr>
            <w:r>
              <w:rPr>
                <w:rFonts w:ascii="宋体" w:hAnsi="宋体" w:eastAsia="宋体"/>
                <w:color w:val="000000"/>
                <w:sz w:val="28"/>
                <w:szCs w:val="28"/>
                <w:highlight w:val="none"/>
                <w:lang w:eastAsia="zh-CN"/>
              </w:rPr>
            </w:r>
            <w:r/>
          </w:p>
        </w:tc>
        <w:tc>
          <w:tcPr>
            <w:tcW w:w="3289" w:type="dxa"/>
            <w:vAlign w:val="top"/>
            <w:textDirection w:val="lrTb"/>
            <w:noWrap w:val="false"/>
          </w:tcPr>
          <w:p>
            <w:pPr>
              <w:pStyle w:val="823"/>
              <w:ind w:right="-92"/>
              <w:spacing w:line="500" w:lineRule="atLeast"/>
              <w:rPr>
                <w:rFonts w:ascii="宋体" w:hAnsi="宋体"/>
                <w:color w:val="000000"/>
                <w:sz w:val="28"/>
                <w:szCs w:val="28"/>
                <w:highlight w:val="none"/>
              </w:rPr>
            </w:pPr>
            <w:r>
              <w:rPr>
                <w:rFonts w:ascii="宋体" w:hAnsi="宋体"/>
                <w:color w:val="000000"/>
                <w:sz w:val="28"/>
                <w:szCs w:val="28"/>
                <w:highlight w:val="none"/>
              </w:rPr>
            </w:r>
            <w:r/>
          </w:p>
        </w:tc>
      </w:tr>
      <w:tr>
        <w:trPr>
          <w:trHeight w:val="90"/>
        </w:trPr>
        <w:tc>
          <w:tcPr>
            <w:tcW w:w="5954" w:type="dxa"/>
            <w:vAlign w:val="top"/>
            <w:textDirection w:val="lrTb"/>
            <w:noWrap w:val="false"/>
          </w:tcPr>
          <w:p>
            <w:pPr>
              <w:pStyle w:val="1036"/>
              <w:ind w:left="420" w:right="-92"/>
              <w:spacing w:line="500" w:lineRule="atLeast"/>
              <w:shd w:val="clear" w:color="auto" w:fill="ffffff"/>
              <w:rPr>
                <w:rFonts w:ascii="宋体" w:hAnsi="宋体" w:eastAsia="宋体"/>
                <w:color w:val="000000"/>
                <w:sz w:val="28"/>
                <w:szCs w:val="28"/>
                <w:highlight w:val="none"/>
                <w:lang w:eastAsia="zh-CN"/>
              </w:rPr>
            </w:pPr>
            <w:r>
              <w:rPr>
                <w:rFonts w:ascii="宋体" w:hAnsi="宋体" w:eastAsia="宋体"/>
                <w:color w:val="000000"/>
                <w:sz w:val="28"/>
                <w:szCs w:val="28"/>
                <w:highlight w:val="none"/>
                <w:lang w:eastAsia="zh-CN"/>
              </w:rPr>
            </w:r>
            <w:r/>
          </w:p>
        </w:tc>
        <w:tc>
          <w:tcPr>
            <w:tcW w:w="3289" w:type="dxa"/>
            <w:vAlign w:val="top"/>
            <w:textDirection w:val="lrTb"/>
            <w:noWrap w:val="false"/>
          </w:tcPr>
          <w:p>
            <w:pPr>
              <w:pStyle w:val="823"/>
              <w:ind w:right="-92"/>
              <w:spacing w:line="500" w:lineRule="atLeast"/>
              <w:rPr>
                <w:rFonts w:ascii="宋体" w:hAnsi="宋体"/>
                <w:color w:val="000000"/>
                <w:sz w:val="28"/>
                <w:szCs w:val="28"/>
                <w:highlight w:val="none"/>
              </w:rPr>
            </w:pPr>
            <w:r>
              <w:rPr>
                <w:rFonts w:ascii="宋体" w:hAnsi="宋体"/>
                <w:color w:val="000000"/>
                <w:sz w:val="28"/>
                <w:szCs w:val="28"/>
                <w:highlight w:val="none"/>
              </w:rPr>
            </w:r>
            <w:r/>
          </w:p>
        </w:tc>
      </w:tr>
      <w:tr>
        <w:trPr>
          <w:trHeight w:val="90"/>
        </w:trPr>
        <w:tc>
          <w:tcPr>
            <w:tcW w:w="5954" w:type="dxa"/>
            <w:vAlign w:val="top"/>
            <w:textDirection w:val="lrTb"/>
            <w:noWrap w:val="false"/>
          </w:tcPr>
          <w:p>
            <w:pPr>
              <w:pStyle w:val="1036"/>
              <w:ind w:left="420" w:right="-92"/>
              <w:spacing w:line="500" w:lineRule="atLeast"/>
              <w:shd w:val="clear" w:color="auto" w:fill="ffffff"/>
              <w:rPr>
                <w:rFonts w:ascii="宋体" w:hAnsi="宋体" w:eastAsia="宋体"/>
                <w:color w:val="000000"/>
                <w:sz w:val="28"/>
                <w:szCs w:val="28"/>
                <w:highlight w:val="none"/>
                <w:lang w:eastAsia="zh-CN"/>
              </w:rPr>
            </w:pPr>
            <w:r>
              <w:rPr>
                <w:rFonts w:ascii="宋体" w:hAnsi="宋体" w:eastAsia="宋体"/>
                <w:color w:val="000000"/>
                <w:sz w:val="28"/>
                <w:szCs w:val="28"/>
                <w:highlight w:val="none"/>
                <w:lang w:eastAsia="zh-CN"/>
              </w:rPr>
            </w:r>
            <w:r/>
          </w:p>
        </w:tc>
        <w:tc>
          <w:tcPr>
            <w:tcW w:w="3289" w:type="dxa"/>
            <w:vAlign w:val="top"/>
            <w:textDirection w:val="lrTb"/>
            <w:noWrap w:val="false"/>
          </w:tcPr>
          <w:p>
            <w:pPr>
              <w:pStyle w:val="823"/>
              <w:ind w:right="-92"/>
              <w:spacing w:line="500" w:lineRule="atLeast"/>
              <w:rPr>
                <w:rFonts w:ascii="宋体" w:hAnsi="宋体"/>
                <w:color w:val="000000"/>
                <w:sz w:val="28"/>
                <w:szCs w:val="28"/>
                <w:highlight w:val="none"/>
              </w:rPr>
            </w:pPr>
            <w:r>
              <w:rPr>
                <w:rFonts w:ascii="宋体" w:hAnsi="宋体"/>
                <w:color w:val="000000"/>
                <w:sz w:val="28"/>
                <w:szCs w:val="28"/>
                <w:highlight w:val="none"/>
              </w:rPr>
            </w:r>
            <w:r/>
          </w:p>
        </w:tc>
      </w:tr>
      <w:tr>
        <w:trPr>
          <w:trHeight w:val="90"/>
        </w:trPr>
        <w:tc>
          <w:tcPr>
            <w:gridSpan w:val="2"/>
            <w:tcW w:w="9243" w:type="dxa"/>
            <w:vAlign w:val="top"/>
            <w:textDirection w:val="lrTb"/>
            <w:noWrap w:val="false"/>
          </w:tcPr>
          <w:p>
            <w:pPr>
              <w:pStyle w:val="1036"/>
              <w:ind w:left="420" w:right="-92"/>
              <w:jc w:val="both"/>
              <w:spacing w:line="500" w:lineRule="atLeast"/>
              <w:shd w:val="clear" w:color="auto" w:fill="ffffff"/>
              <w:rPr>
                <w:rFonts w:ascii="宋体" w:hAnsi="宋体" w:eastAsia="宋体"/>
                <w:color w:val="000000"/>
                <w:sz w:val="28"/>
                <w:szCs w:val="28"/>
                <w:highlight w:val="none"/>
                <w:lang w:eastAsia="zh-CN"/>
              </w:rPr>
            </w:pPr>
            <w:r>
              <w:rPr>
                <w:rFonts w:ascii="宋体" w:hAnsi="宋体" w:eastAsia="宋体"/>
                <w:color w:val="000000"/>
                <w:sz w:val="28"/>
                <w:szCs w:val="28"/>
                <w:highlight w:val="none"/>
                <w:lang w:eastAsia="zh-CN"/>
              </w:rPr>
            </w:r>
            <w:r/>
          </w:p>
        </w:tc>
      </w:tr>
      <w:tr>
        <w:trPr>
          <w:trHeight w:val="90"/>
        </w:trPr>
        <w:tc>
          <w:tcPr>
            <w:tcW w:w="5954" w:type="dxa"/>
            <w:vAlign w:val="top"/>
            <w:textDirection w:val="lrTb"/>
            <w:noWrap w:val="false"/>
          </w:tcPr>
          <w:p>
            <w:pPr>
              <w:pStyle w:val="1036"/>
              <w:ind w:left="420" w:right="-92"/>
              <w:spacing w:line="500" w:lineRule="atLeast"/>
              <w:shd w:val="clear" w:color="auto" w:fill="ffffff"/>
              <w:rPr>
                <w:rFonts w:ascii="宋体" w:hAnsi="宋体" w:eastAsia="宋体"/>
                <w:color w:val="000000"/>
                <w:sz w:val="28"/>
                <w:szCs w:val="28"/>
                <w:highlight w:val="none"/>
                <w:lang w:eastAsia="zh-CN"/>
              </w:rPr>
            </w:pPr>
            <w:r>
              <w:rPr>
                <w:rFonts w:ascii="宋体" w:hAnsi="宋体" w:eastAsia="宋体"/>
                <w:color w:val="000000"/>
                <w:sz w:val="28"/>
                <w:szCs w:val="28"/>
                <w:highlight w:val="none"/>
                <w:lang w:eastAsia="zh-CN"/>
              </w:rPr>
            </w:r>
            <w:r/>
          </w:p>
        </w:tc>
        <w:tc>
          <w:tcPr>
            <w:tcW w:w="3289" w:type="dxa"/>
            <w:vAlign w:val="top"/>
            <w:textDirection w:val="lrTb"/>
            <w:noWrap w:val="false"/>
          </w:tcPr>
          <w:p>
            <w:pPr>
              <w:pStyle w:val="823"/>
              <w:ind w:right="-92"/>
              <w:spacing w:line="500" w:lineRule="atLeast"/>
              <w:rPr>
                <w:rFonts w:ascii="宋体" w:hAnsi="宋体"/>
                <w:color w:val="000000"/>
                <w:sz w:val="28"/>
                <w:szCs w:val="28"/>
                <w:highlight w:val="none"/>
              </w:rPr>
            </w:pPr>
            <w:r>
              <w:rPr>
                <w:rFonts w:ascii="宋体" w:hAnsi="宋体"/>
                <w:color w:val="000000"/>
                <w:sz w:val="28"/>
                <w:szCs w:val="28"/>
                <w:highlight w:val="none"/>
              </w:rPr>
            </w:r>
            <w:r/>
          </w:p>
        </w:tc>
      </w:tr>
      <w:tr>
        <w:trPr>
          <w:trHeight w:val="90"/>
        </w:trPr>
        <w:tc>
          <w:tcPr>
            <w:tcW w:w="5954" w:type="dxa"/>
            <w:vAlign w:val="top"/>
            <w:textDirection w:val="lrTb"/>
            <w:noWrap w:val="false"/>
          </w:tcPr>
          <w:p>
            <w:pPr>
              <w:pStyle w:val="1036"/>
              <w:ind w:left="420" w:right="-92"/>
              <w:spacing w:line="500" w:lineRule="atLeast"/>
              <w:shd w:val="clear" w:color="auto" w:fill="ffffff"/>
              <w:rPr>
                <w:rFonts w:ascii="宋体" w:hAnsi="宋体" w:eastAsia="宋体"/>
                <w:color w:val="000000"/>
                <w:sz w:val="28"/>
                <w:szCs w:val="28"/>
                <w:highlight w:val="none"/>
                <w:lang w:eastAsia="zh-CN"/>
              </w:rPr>
            </w:pPr>
            <w:r>
              <w:rPr>
                <w:rFonts w:ascii="宋体" w:hAnsi="宋体" w:eastAsia="宋体"/>
                <w:color w:val="000000"/>
                <w:sz w:val="28"/>
                <w:szCs w:val="28"/>
                <w:highlight w:val="none"/>
                <w:lang w:eastAsia="zh-CN"/>
              </w:rPr>
            </w:r>
            <w:r/>
          </w:p>
        </w:tc>
        <w:tc>
          <w:tcPr>
            <w:tcW w:w="3289" w:type="dxa"/>
            <w:vAlign w:val="top"/>
            <w:textDirection w:val="lrTb"/>
            <w:noWrap w:val="false"/>
          </w:tcPr>
          <w:p>
            <w:pPr>
              <w:pStyle w:val="823"/>
              <w:ind w:right="-92"/>
              <w:spacing w:line="500" w:lineRule="atLeast"/>
              <w:rPr>
                <w:rFonts w:ascii="宋体" w:hAnsi="宋体"/>
                <w:color w:val="000000"/>
                <w:sz w:val="28"/>
                <w:szCs w:val="28"/>
                <w:highlight w:val="none"/>
              </w:rPr>
            </w:pPr>
            <w:r>
              <w:rPr>
                <w:rFonts w:ascii="宋体" w:hAnsi="宋体"/>
                <w:color w:val="000000"/>
                <w:sz w:val="28"/>
                <w:szCs w:val="28"/>
                <w:highlight w:val="none"/>
              </w:rPr>
            </w:r>
            <w:r/>
          </w:p>
        </w:tc>
      </w:tr>
      <w:tr>
        <w:trPr>
          <w:trHeight w:val="90"/>
        </w:trPr>
        <w:tc>
          <w:tcPr>
            <w:tcW w:w="5954" w:type="dxa"/>
            <w:vAlign w:val="top"/>
            <w:textDirection w:val="lrTb"/>
            <w:noWrap w:val="false"/>
          </w:tcPr>
          <w:p>
            <w:pPr>
              <w:pStyle w:val="1036"/>
              <w:ind w:left="420" w:right="-92"/>
              <w:spacing w:line="500" w:lineRule="atLeast"/>
              <w:shd w:val="clear" w:color="auto" w:fill="ffffff"/>
              <w:rPr>
                <w:rFonts w:ascii="宋体" w:hAnsi="宋体" w:eastAsia="宋体"/>
                <w:color w:val="000000"/>
                <w:sz w:val="28"/>
                <w:szCs w:val="28"/>
                <w:highlight w:val="none"/>
                <w:lang w:eastAsia="zh-CN"/>
              </w:rPr>
            </w:pPr>
            <w:r>
              <w:rPr>
                <w:rFonts w:ascii="宋体" w:hAnsi="宋体" w:eastAsia="宋体"/>
                <w:color w:val="000000"/>
                <w:sz w:val="28"/>
                <w:szCs w:val="28"/>
                <w:highlight w:val="none"/>
                <w:lang w:eastAsia="zh-CN"/>
              </w:rPr>
            </w:r>
            <w:r/>
          </w:p>
        </w:tc>
        <w:tc>
          <w:tcPr>
            <w:tcW w:w="3289" w:type="dxa"/>
            <w:vAlign w:val="top"/>
            <w:textDirection w:val="lrTb"/>
            <w:noWrap w:val="false"/>
          </w:tcPr>
          <w:p>
            <w:pPr>
              <w:pStyle w:val="823"/>
              <w:ind w:right="-92"/>
              <w:spacing w:line="500" w:lineRule="atLeast"/>
              <w:rPr>
                <w:rFonts w:ascii="宋体" w:hAnsi="宋体"/>
                <w:color w:val="000000"/>
                <w:sz w:val="28"/>
                <w:szCs w:val="28"/>
                <w:highlight w:val="none"/>
              </w:rPr>
            </w:pPr>
            <w:r>
              <w:rPr>
                <w:rFonts w:ascii="宋体" w:hAnsi="宋体"/>
                <w:color w:val="000000"/>
                <w:sz w:val="28"/>
                <w:szCs w:val="28"/>
                <w:highlight w:val="none"/>
              </w:rPr>
            </w:r>
            <w:r/>
          </w:p>
        </w:tc>
      </w:tr>
      <w:tr>
        <w:trPr>
          <w:trHeight w:val="90"/>
        </w:trPr>
        <w:tc>
          <w:tcPr>
            <w:tcW w:w="5954" w:type="dxa"/>
            <w:vAlign w:val="top"/>
            <w:textDirection w:val="lrTb"/>
            <w:noWrap w:val="false"/>
          </w:tcPr>
          <w:p>
            <w:pPr>
              <w:pStyle w:val="1036"/>
              <w:ind w:left="420" w:right="-92"/>
              <w:spacing w:line="500" w:lineRule="atLeast"/>
              <w:shd w:val="clear" w:color="auto" w:fill="ffffff"/>
              <w:rPr>
                <w:rFonts w:ascii="宋体" w:hAnsi="宋体" w:eastAsia="宋体"/>
                <w:color w:val="000000"/>
                <w:sz w:val="28"/>
                <w:szCs w:val="28"/>
                <w:highlight w:val="none"/>
                <w:lang w:eastAsia="zh-CN"/>
              </w:rPr>
            </w:pPr>
            <w:r>
              <w:rPr>
                <w:rFonts w:ascii="宋体" w:hAnsi="宋体" w:eastAsia="宋体"/>
                <w:color w:val="000000"/>
                <w:sz w:val="28"/>
                <w:szCs w:val="28"/>
                <w:highlight w:val="none"/>
                <w:lang w:eastAsia="zh-CN"/>
              </w:rPr>
            </w:r>
            <w:r/>
          </w:p>
        </w:tc>
        <w:tc>
          <w:tcPr>
            <w:tcW w:w="3289" w:type="dxa"/>
            <w:vAlign w:val="top"/>
            <w:textDirection w:val="lrTb"/>
            <w:noWrap w:val="false"/>
          </w:tcPr>
          <w:p>
            <w:pPr>
              <w:pStyle w:val="823"/>
              <w:ind w:right="-92"/>
              <w:spacing w:line="500" w:lineRule="atLeast"/>
              <w:rPr>
                <w:rFonts w:ascii="宋体" w:hAnsi="宋体"/>
                <w:color w:val="000000"/>
                <w:sz w:val="28"/>
                <w:szCs w:val="28"/>
                <w:highlight w:val="none"/>
              </w:rPr>
            </w:pPr>
            <w:r>
              <w:rPr>
                <w:rFonts w:ascii="宋体" w:hAnsi="宋体"/>
                <w:color w:val="000000"/>
                <w:sz w:val="28"/>
                <w:szCs w:val="28"/>
                <w:highlight w:val="none"/>
              </w:rPr>
            </w:r>
            <w:r/>
          </w:p>
        </w:tc>
      </w:tr>
      <w:tr>
        <w:trPr>
          <w:trHeight w:val="90"/>
        </w:trPr>
        <w:tc>
          <w:tcPr>
            <w:tcW w:w="5954" w:type="dxa"/>
            <w:vAlign w:val="top"/>
            <w:textDirection w:val="lrTb"/>
            <w:noWrap w:val="false"/>
          </w:tcPr>
          <w:p>
            <w:pPr>
              <w:pStyle w:val="1036"/>
              <w:ind w:left="420" w:right="-92"/>
              <w:spacing w:line="500" w:lineRule="atLeast"/>
              <w:shd w:val="clear" w:color="auto" w:fill="ffffff"/>
              <w:rPr>
                <w:rFonts w:ascii="宋体" w:hAnsi="宋体" w:eastAsia="宋体"/>
                <w:color w:val="000000"/>
                <w:sz w:val="28"/>
                <w:szCs w:val="28"/>
                <w:highlight w:val="none"/>
                <w:lang w:eastAsia="zh-CN"/>
              </w:rPr>
            </w:pPr>
            <w:r>
              <w:rPr>
                <w:rFonts w:ascii="宋体" w:hAnsi="宋体" w:eastAsia="宋体"/>
                <w:color w:val="000000"/>
                <w:sz w:val="28"/>
                <w:szCs w:val="28"/>
                <w:highlight w:val="none"/>
                <w:lang w:eastAsia="zh-CN"/>
              </w:rPr>
            </w:r>
            <w:r/>
          </w:p>
        </w:tc>
        <w:tc>
          <w:tcPr>
            <w:tcW w:w="3289" w:type="dxa"/>
            <w:vAlign w:val="top"/>
            <w:textDirection w:val="lrTb"/>
            <w:noWrap w:val="false"/>
          </w:tcPr>
          <w:p>
            <w:pPr>
              <w:pStyle w:val="823"/>
              <w:ind w:right="-92"/>
              <w:spacing w:line="500" w:lineRule="atLeast"/>
              <w:rPr>
                <w:rFonts w:ascii="宋体" w:hAnsi="宋体"/>
                <w:color w:val="000000"/>
                <w:sz w:val="28"/>
                <w:szCs w:val="28"/>
                <w:highlight w:val="none"/>
              </w:rPr>
            </w:pPr>
            <w:r>
              <w:rPr>
                <w:rFonts w:ascii="宋体" w:hAnsi="宋体"/>
                <w:color w:val="000000"/>
                <w:sz w:val="28"/>
                <w:szCs w:val="28"/>
                <w:highlight w:val="none"/>
              </w:rPr>
            </w:r>
            <w:r/>
          </w:p>
        </w:tc>
      </w:tr>
      <w:tr>
        <w:trPr>
          <w:trHeight w:val="90"/>
        </w:trPr>
        <w:tc>
          <w:tcPr>
            <w:gridSpan w:val="2"/>
            <w:tcW w:w="9243" w:type="dxa"/>
            <w:vAlign w:val="top"/>
            <w:textDirection w:val="lrTb"/>
            <w:noWrap w:val="false"/>
          </w:tcPr>
          <w:p>
            <w:pPr>
              <w:pStyle w:val="1036"/>
              <w:ind w:left="420" w:right="-92"/>
              <w:jc w:val="both"/>
              <w:spacing w:line="500" w:lineRule="atLeast"/>
              <w:shd w:val="clear" w:color="auto" w:fill="ffffff"/>
              <w:rPr>
                <w:rFonts w:ascii="宋体" w:hAnsi="宋体" w:eastAsia="宋体"/>
                <w:b/>
                <w:color w:val="000000"/>
                <w:sz w:val="28"/>
                <w:szCs w:val="28"/>
                <w:highlight w:val="none"/>
                <w:lang w:eastAsia="zh-CN"/>
              </w:rPr>
            </w:pPr>
            <w:r>
              <w:rPr>
                <w:rFonts w:ascii="宋体" w:hAnsi="宋体" w:eastAsia="宋体"/>
                <w:b/>
                <w:color w:val="000000"/>
                <w:sz w:val="28"/>
                <w:szCs w:val="28"/>
                <w:highlight w:val="none"/>
                <w:lang w:eastAsia="zh-CN"/>
              </w:rPr>
            </w:r>
            <w:r/>
          </w:p>
        </w:tc>
      </w:tr>
      <w:tr>
        <w:trPr>
          <w:trHeight w:val="90"/>
        </w:trPr>
        <w:tc>
          <w:tcPr>
            <w:tcW w:w="5954" w:type="dxa"/>
            <w:vAlign w:val="top"/>
            <w:textDirection w:val="lrTb"/>
            <w:noWrap w:val="false"/>
          </w:tcPr>
          <w:p>
            <w:pPr>
              <w:pStyle w:val="1036"/>
              <w:ind w:left="420" w:right="-92"/>
              <w:spacing w:line="500" w:lineRule="atLeast"/>
              <w:shd w:val="clear" w:color="auto" w:fill="ffffff"/>
              <w:rPr>
                <w:rFonts w:ascii="宋体" w:hAnsi="宋体" w:eastAsia="宋体"/>
                <w:b/>
                <w:bCs/>
                <w:color w:val="000000"/>
                <w:sz w:val="28"/>
                <w:szCs w:val="28"/>
                <w:highlight w:val="none"/>
                <w:lang w:eastAsia="zh-CN"/>
              </w:rPr>
            </w:pPr>
            <w:r>
              <w:rPr>
                <w:rFonts w:ascii="宋体" w:hAnsi="宋体" w:eastAsia="宋体"/>
                <w:b/>
                <w:bCs/>
                <w:color w:val="000000"/>
                <w:sz w:val="28"/>
                <w:szCs w:val="28"/>
                <w:highlight w:val="none"/>
                <w:lang w:eastAsia="zh-CN"/>
              </w:rPr>
            </w:r>
            <w:r/>
          </w:p>
        </w:tc>
        <w:tc>
          <w:tcPr>
            <w:tcW w:w="3289" w:type="dxa"/>
            <w:vAlign w:val="top"/>
            <w:textDirection w:val="lrTb"/>
            <w:noWrap w:val="false"/>
          </w:tcPr>
          <w:p>
            <w:pPr>
              <w:pStyle w:val="823"/>
              <w:ind w:right="-92"/>
              <w:spacing w:line="500" w:lineRule="atLeast"/>
              <w:rPr>
                <w:rFonts w:ascii="宋体" w:hAnsi="宋体"/>
                <w:color w:val="000000"/>
                <w:sz w:val="28"/>
                <w:szCs w:val="28"/>
                <w:highlight w:val="none"/>
              </w:rPr>
            </w:pPr>
            <w:r>
              <w:rPr>
                <w:rFonts w:ascii="宋体" w:hAnsi="宋体"/>
                <w:color w:val="000000"/>
                <w:sz w:val="28"/>
                <w:szCs w:val="28"/>
                <w:highlight w:val="none"/>
              </w:rPr>
            </w:r>
            <w:r/>
          </w:p>
        </w:tc>
      </w:tr>
      <w:tr>
        <w:trPr>
          <w:trHeight w:val="90"/>
        </w:trPr>
        <w:tc>
          <w:tcPr>
            <w:tcW w:w="5954" w:type="dxa"/>
            <w:vAlign w:val="top"/>
            <w:textDirection w:val="lrTb"/>
            <w:noWrap w:val="false"/>
          </w:tcPr>
          <w:p>
            <w:pPr>
              <w:pStyle w:val="1036"/>
              <w:ind w:left="420" w:right="-92"/>
              <w:spacing w:line="500" w:lineRule="atLeast"/>
              <w:shd w:val="clear" w:color="auto" w:fill="ffffff"/>
              <w:rPr>
                <w:rFonts w:ascii="宋体" w:hAnsi="宋体" w:eastAsia="宋体"/>
                <w:color w:val="000000"/>
                <w:sz w:val="28"/>
                <w:szCs w:val="28"/>
                <w:highlight w:val="none"/>
                <w:lang w:eastAsia="zh-CN"/>
              </w:rPr>
            </w:pPr>
            <w:r>
              <w:rPr>
                <w:rFonts w:ascii="宋体" w:hAnsi="宋体" w:eastAsia="宋体"/>
                <w:color w:val="000000"/>
                <w:sz w:val="28"/>
                <w:szCs w:val="28"/>
                <w:highlight w:val="none"/>
                <w:lang w:eastAsia="zh-CN"/>
              </w:rPr>
            </w:r>
            <w:r/>
          </w:p>
        </w:tc>
        <w:tc>
          <w:tcPr>
            <w:tcW w:w="3289" w:type="dxa"/>
            <w:vAlign w:val="top"/>
            <w:textDirection w:val="lrTb"/>
            <w:noWrap w:val="false"/>
          </w:tcPr>
          <w:p>
            <w:pPr>
              <w:pStyle w:val="823"/>
              <w:ind w:right="-92"/>
              <w:spacing w:line="500" w:lineRule="atLeast"/>
              <w:rPr>
                <w:rFonts w:ascii="宋体" w:hAnsi="宋体"/>
                <w:color w:val="000000"/>
                <w:sz w:val="28"/>
                <w:szCs w:val="28"/>
                <w:highlight w:val="none"/>
              </w:rPr>
            </w:pPr>
            <w:r>
              <w:rPr>
                <w:rFonts w:ascii="宋体" w:hAnsi="宋体"/>
                <w:color w:val="000000"/>
                <w:sz w:val="28"/>
                <w:szCs w:val="28"/>
                <w:highlight w:val="none"/>
              </w:rPr>
            </w:r>
            <w:r/>
          </w:p>
        </w:tc>
      </w:tr>
      <w:tr>
        <w:trPr>
          <w:trHeight w:val="90"/>
        </w:trPr>
        <w:tc>
          <w:tcPr>
            <w:tcW w:w="5954" w:type="dxa"/>
            <w:vAlign w:val="top"/>
            <w:textDirection w:val="lrTb"/>
            <w:noWrap w:val="false"/>
          </w:tcPr>
          <w:p>
            <w:pPr>
              <w:pStyle w:val="1036"/>
              <w:ind w:left="420" w:right="-92"/>
              <w:spacing w:line="500" w:lineRule="atLeast"/>
              <w:shd w:val="clear" w:color="auto" w:fill="ffffff"/>
              <w:rPr>
                <w:rFonts w:ascii="宋体" w:hAnsi="宋体" w:eastAsia="宋体"/>
                <w:b/>
                <w:bCs/>
                <w:color w:val="000000"/>
                <w:sz w:val="28"/>
                <w:szCs w:val="28"/>
                <w:highlight w:val="none"/>
                <w:lang w:eastAsia="zh-CN"/>
              </w:rPr>
            </w:pPr>
            <w:r>
              <w:rPr>
                <w:rFonts w:ascii="宋体" w:hAnsi="宋体" w:eastAsia="宋体"/>
                <w:b/>
                <w:bCs/>
                <w:color w:val="000000"/>
                <w:sz w:val="28"/>
                <w:szCs w:val="28"/>
                <w:highlight w:val="none"/>
                <w:lang w:eastAsia="zh-CN"/>
              </w:rPr>
            </w:r>
            <w:r/>
          </w:p>
        </w:tc>
        <w:tc>
          <w:tcPr>
            <w:tcW w:w="3289" w:type="dxa"/>
            <w:vAlign w:val="top"/>
            <w:textDirection w:val="lrTb"/>
            <w:noWrap w:val="false"/>
          </w:tcPr>
          <w:p>
            <w:pPr>
              <w:pStyle w:val="823"/>
              <w:ind w:right="-92"/>
              <w:spacing w:line="500" w:lineRule="atLeast"/>
              <w:rPr>
                <w:rFonts w:ascii="宋体" w:hAnsi="宋体"/>
                <w:color w:val="000000"/>
                <w:sz w:val="28"/>
                <w:szCs w:val="28"/>
                <w:highlight w:val="none"/>
              </w:rPr>
            </w:pPr>
            <w:r>
              <w:rPr>
                <w:rFonts w:ascii="宋体" w:hAnsi="宋体"/>
                <w:color w:val="000000"/>
                <w:sz w:val="28"/>
                <w:szCs w:val="28"/>
                <w:highlight w:val="none"/>
              </w:rPr>
            </w:r>
            <w:r/>
          </w:p>
        </w:tc>
      </w:tr>
      <w:tr>
        <w:trPr>
          <w:trHeight w:val="90"/>
        </w:trPr>
        <w:tc>
          <w:tcPr>
            <w:gridSpan w:val="2"/>
            <w:tcW w:w="9243" w:type="dxa"/>
            <w:vAlign w:val="top"/>
            <w:textDirection w:val="lrTb"/>
            <w:noWrap w:val="false"/>
          </w:tcPr>
          <w:p>
            <w:pPr>
              <w:pStyle w:val="1036"/>
              <w:ind w:left="420" w:right="-92"/>
              <w:jc w:val="both"/>
              <w:spacing w:line="500" w:lineRule="atLeast"/>
              <w:shd w:val="clear" w:color="auto" w:fill="ffffff"/>
              <w:rPr>
                <w:rFonts w:ascii="宋体" w:hAnsi="宋体" w:eastAsia="宋体"/>
                <w:b/>
                <w:color w:val="000000"/>
                <w:sz w:val="28"/>
                <w:szCs w:val="28"/>
                <w:highlight w:val="none"/>
                <w:lang w:eastAsia="zh-CN"/>
              </w:rPr>
            </w:pPr>
            <w:r>
              <w:rPr>
                <w:rFonts w:ascii="宋体" w:hAnsi="宋体" w:eastAsia="宋体"/>
                <w:b/>
                <w:color w:val="000000"/>
                <w:sz w:val="28"/>
                <w:szCs w:val="28"/>
                <w:highlight w:val="none"/>
                <w:lang w:eastAsia="zh-CN"/>
              </w:rPr>
            </w:r>
            <w:r/>
          </w:p>
        </w:tc>
      </w:tr>
      <w:tr>
        <w:trPr>
          <w:trHeight w:val="90"/>
        </w:trPr>
        <w:tc>
          <w:tcPr>
            <w:tcW w:w="5954" w:type="dxa"/>
            <w:vAlign w:val="top"/>
            <w:textDirection w:val="lrTb"/>
            <w:noWrap w:val="false"/>
          </w:tcPr>
          <w:p>
            <w:pPr>
              <w:pStyle w:val="1036"/>
              <w:ind w:left="0" w:right="-92" w:firstLine="560"/>
              <w:spacing w:line="500" w:lineRule="atLeast"/>
              <w:shd w:val="clear" w:color="auto" w:fill="ffffff"/>
              <w:rPr>
                <w:rFonts w:ascii="宋体" w:hAnsi="宋体" w:eastAsia="宋体"/>
                <w:color w:val="000000"/>
                <w:sz w:val="28"/>
                <w:szCs w:val="28"/>
                <w:highlight w:val="none"/>
                <w:lang w:eastAsia="zh-CN"/>
              </w:rPr>
            </w:pPr>
            <w:r>
              <w:rPr>
                <w:rFonts w:ascii="宋体" w:hAnsi="宋体" w:eastAsia="宋体"/>
                <w:color w:val="000000"/>
                <w:sz w:val="28"/>
                <w:szCs w:val="28"/>
                <w:highlight w:val="none"/>
                <w:lang w:eastAsia="zh-CN"/>
              </w:rPr>
            </w:r>
            <w:r/>
          </w:p>
        </w:tc>
        <w:tc>
          <w:tcPr>
            <w:tcW w:w="3289" w:type="dxa"/>
            <w:vAlign w:val="top"/>
            <w:textDirection w:val="lrTb"/>
            <w:noWrap w:val="false"/>
          </w:tcPr>
          <w:p>
            <w:pPr>
              <w:pStyle w:val="823"/>
              <w:ind w:right="-92"/>
              <w:spacing w:line="500" w:lineRule="atLeast"/>
              <w:rPr>
                <w:rFonts w:ascii="宋体" w:hAnsi="宋体"/>
                <w:color w:val="000000"/>
                <w:sz w:val="28"/>
                <w:szCs w:val="28"/>
                <w:highlight w:val="none"/>
              </w:rPr>
            </w:pPr>
            <w:r>
              <w:rPr>
                <w:rFonts w:ascii="宋体" w:hAnsi="宋体"/>
                <w:color w:val="000000"/>
                <w:sz w:val="28"/>
                <w:szCs w:val="28"/>
                <w:highlight w:val="none"/>
              </w:rPr>
            </w:r>
            <w:r/>
          </w:p>
        </w:tc>
      </w:tr>
    </w:tbl>
    <w:p>
      <w:pPr>
        <w:pStyle w:val="823"/>
        <w:ind w:firstLine="1084"/>
        <w:jc w:val="center"/>
        <w:rPr>
          <w:rFonts w:ascii="宋体" w:hAnsi="宋体"/>
          <w:b/>
          <w:bCs/>
          <w:color w:val="000000"/>
          <w:sz w:val="36"/>
          <w:szCs w:val="36"/>
          <w:highlight w:val="none"/>
        </w:rPr>
      </w:pPr>
      <w:r>
        <w:rPr>
          <w:rFonts w:hint="eastAsia" w:ascii="宋体" w:hAnsi="宋体"/>
          <w:b/>
          <w:bCs/>
          <w:color w:val="000000"/>
          <w:sz w:val="36"/>
          <w:szCs w:val="36"/>
          <w:highlight w:val="none"/>
        </w:rPr>
        <w:br w:type="page" w:clear="all"/>
      </w:r>
      <w:r>
        <w:rPr>
          <w:rFonts w:hint="eastAsia" w:ascii="宋体" w:hAnsi="宋体"/>
          <w:b/>
          <w:bCs/>
          <w:color w:val="000000"/>
          <w:sz w:val="36"/>
          <w:szCs w:val="36"/>
          <w:highlight w:val="none"/>
        </w:rPr>
        <w:t xml:space="preserve">投标文件目录</w:t>
      </w:r>
      <w:r>
        <w:rPr>
          <w:rFonts w:ascii="宋体" w:hAnsi="宋体"/>
          <w:b/>
          <w:bCs/>
          <w:color w:val="000000"/>
          <w:sz w:val="36"/>
          <w:szCs w:val="36"/>
          <w:highlight w:val="none"/>
        </w:rPr>
      </w:r>
      <w:r/>
    </w:p>
    <w:p>
      <w:pPr>
        <w:pStyle w:val="1027"/>
        <w:ind w:left="480"/>
        <w:jc w:val="both"/>
        <w:spacing w:beforeAutospacing="0" w:afterAutospacing="0" w:line="400" w:lineRule="exact"/>
        <w:rPr>
          <w:iCs/>
          <w:color w:val="000000"/>
          <w:highlight w:val="none"/>
        </w:rPr>
      </w:pPr>
      <w:r>
        <w:rPr>
          <w:rFonts w:hint="eastAsia"/>
          <w:iCs/>
          <w:color w:val="000000"/>
          <w:highlight w:val="none"/>
        </w:rPr>
        <w:t xml:space="preserve">一、法人或者其他组织的营业执照等证明文件，自然人的身份证明</w:t>
      </w:r>
      <w:r>
        <w:rPr>
          <w:iCs/>
          <w:color w:val="000000"/>
          <w:highlight w:val="none"/>
        </w:rPr>
      </w:r>
      <w:r/>
    </w:p>
    <w:p>
      <w:pPr>
        <w:pStyle w:val="1027"/>
        <w:ind w:left="480"/>
        <w:jc w:val="both"/>
        <w:spacing w:beforeAutospacing="0" w:afterAutospacing="0" w:line="400" w:lineRule="exact"/>
        <w:rPr>
          <w:iCs/>
          <w:color w:val="000000"/>
          <w:highlight w:val="none"/>
        </w:rPr>
      </w:pPr>
      <w:r>
        <w:rPr>
          <w:rFonts w:hint="eastAsia"/>
          <w:iCs/>
          <w:color w:val="000000"/>
          <w:highlight w:val="none"/>
        </w:rPr>
        <w:t xml:space="preserve">二、</w:t>
      </w:r>
      <w:r>
        <w:rPr>
          <w:rFonts w:hint="eastAsia" w:ascii="宋体" w:hAnsi="宋体" w:eastAsia="宋体" w:cs="宋体"/>
          <w:color w:val="000000"/>
          <w:sz w:val="24"/>
          <w:szCs w:val="24"/>
          <w:highlight w:val="none"/>
        </w:rPr>
        <w:t xml:space="preserve">上一年度的财务报表（至少提供资产负债表、利润表、现金流量表）</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投标人成立不满一年无需提供</w:t>
      </w:r>
      <w:r>
        <w:rPr>
          <w:iCs/>
          <w:color w:val="000000"/>
          <w:highlight w:val="none"/>
        </w:rPr>
      </w:r>
      <w:r/>
    </w:p>
    <w:p>
      <w:pPr>
        <w:pStyle w:val="1027"/>
        <w:ind w:left="480"/>
        <w:jc w:val="both"/>
        <w:spacing w:beforeAutospacing="0" w:afterAutospacing="0" w:line="400" w:lineRule="exact"/>
        <w:rPr>
          <w:iCs/>
          <w:color w:val="000000"/>
          <w:highlight w:val="none"/>
        </w:rPr>
      </w:pPr>
      <w:r>
        <w:rPr>
          <w:rFonts w:hint="eastAsia"/>
          <w:iCs/>
          <w:color w:val="000000"/>
          <w:highlight w:val="none"/>
        </w:rPr>
        <w:t xml:space="preserve">三、依法缴纳税收和社会保障资金的相关材料（提供提交投标文件截止时间前一年内至少一个月依法缴纳税收及缴纳社会保障资金的证明材料。投标人依法享受缓缴、免缴税收、社会保障资金的提供证明材料）</w:t>
      </w:r>
      <w:r>
        <w:rPr>
          <w:iCs/>
          <w:color w:val="000000"/>
          <w:highlight w:val="none"/>
        </w:rPr>
      </w:r>
      <w:r/>
    </w:p>
    <w:p>
      <w:pPr>
        <w:pStyle w:val="1027"/>
        <w:ind w:left="480"/>
        <w:jc w:val="both"/>
        <w:spacing w:beforeAutospacing="0" w:afterAutospacing="0" w:line="400" w:lineRule="exact"/>
        <w:rPr>
          <w:iCs/>
          <w:color w:val="000000"/>
          <w:highlight w:val="none"/>
        </w:rPr>
      </w:pPr>
      <w:r>
        <w:rPr>
          <w:rFonts w:hint="eastAsia"/>
          <w:iCs/>
          <w:color w:val="000000"/>
          <w:highlight w:val="none"/>
        </w:rPr>
        <w:t xml:space="preserve">四、具备履行合同所必需的设备和专业技术能力的书面声明</w:t>
      </w:r>
      <w:r>
        <w:rPr>
          <w:iCs/>
          <w:color w:val="000000"/>
          <w:highlight w:val="none"/>
        </w:rPr>
      </w:r>
      <w:r/>
    </w:p>
    <w:p>
      <w:pPr>
        <w:pStyle w:val="1027"/>
        <w:ind w:left="480"/>
        <w:jc w:val="both"/>
        <w:spacing w:beforeAutospacing="0" w:afterAutospacing="0" w:line="400" w:lineRule="exact"/>
        <w:rPr>
          <w:iCs/>
          <w:color w:val="000000"/>
          <w:highlight w:val="none"/>
        </w:rPr>
      </w:pPr>
      <w:r>
        <w:rPr>
          <w:rFonts w:hint="eastAsia"/>
          <w:iCs/>
          <w:color w:val="000000"/>
          <w:highlight w:val="none"/>
        </w:rPr>
        <w:t xml:space="preserve">五、参加政府采购活动前 3 年内在经营活动中没有重大违法记录的书面声明</w:t>
      </w:r>
      <w:r>
        <w:rPr>
          <w:iCs/>
          <w:color w:val="000000"/>
          <w:highlight w:val="none"/>
        </w:rPr>
      </w:r>
      <w:r/>
    </w:p>
    <w:p>
      <w:pPr>
        <w:pStyle w:val="823"/>
        <w:ind w:firstLine="480"/>
        <w:jc w:val="both"/>
        <w:rPr>
          <w:rFonts w:hint="eastAsia" w:ascii="宋体" w:hAnsi="宋体" w:eastAsia="宋体" w:cs="宋体"/>
          <w:iCs/>
          <w:color w:val="000000"/>
          <w:sz w:val="24"/>
          <w:szCs w:val="24"/>
          <w:highlight w:val="none"/>
          <w:lang w:val="en-US" w:eastAsia="zh-CN" w:bidi="ar-SA"/>
        </w:rPr>
      </w:pPr>
      <w:r>
        <w:rPr>
          <w:rFonts w:hint="eastAsia" w:ascii="宋体" w:hAnsi="宋体" w:eastAsia="宋体" w:cs="宋体"/>
          <w:iCs/>
          <w:color w:val="000000"/>
          <w:sz w:val="24"/>
          <w:szCs w:val="24"/>
          <w:highlight w:val="none"/>
          <w:lang w:val="en-US" w:eastAsia="zh-CN" w:bidi="ar-SA"/>
        </w:rPr>
        <w:t xml:space="preserve">六、法定代表人身份证明书</w:t>
      </w:r>
      <w:r>
        <w:rPr>
          <w:rFonts w:hint="eastAsia" w:ascii="宋体" w:hAnsi="宋体" w:eastAsia="宋体" w:cs="宋体"/>
          <w:iCs/>
          <w:color w:val="000000"/>
          <w:sz w:val="24"/>
          <w:szCs w:val="24"/>
          <w:highlight w:val="none"/>
          <w:lang w:val="en-US" w:eastAsia="zh-CN" w:bidi="ar-SA"/>
        </w:rPr>
      </w:r>
      <w:r/>
    </w:p>
    <w:p>
      <w:pPr>
        <w:pStyle w:val="1027"/>
        <w:ind w:left="480"/>
        <w:jc w:val="both"/>
        <w:spacing w:beforeAutospacing="0" w:afterAutospacing="0" w:line="400" w:lineRule="exact"/>
        <w:rPr>
          <w:rFonts w:hint="eastAsia" w:ascii="宋体" w:hAnsi="宋体" w:eastAsia="宋体" w:cs="宋体"/>
          <w:iCs/>
          <w:color w:val="000000"/>
          <w:highlight w:val="none"/>
        </w:rPr>
      </w:pPr>
      <w:r>
        <w:rPr>
          <w:rFonts w:hint="eastAsia" w:cs="宋体"/>
          <w:iCs/>
          <w:color w:val="000000"/>
          <w:highlight w:val="none"/>
          <w:lang w:val="en-US" w:eastAsia="zh-CN"/>
        </w:rPr>
        <w:t xml:space="preserve">七、</w:t>
      </w:r>
      <w:r>
        <w:rPr>
          <w:rFonts w:hint="eastAsia" w:ascii="宋体" w:hAnsi="宋体" w:eastAsia="宋体" w:cs="宋体"/>
          <w:iCs/>
          <w:color w:val="000000"/>
          <w:highlight w:val="none"/>
        </w:rPr>
        <w:t xml:space="preserve">法人授权书（如有）</w:t>
      </w:r>
      <w:r>
        <w:rPr>
          <w:rFonts w:hint="eastAsia" w:ascii="宋体" w:hAnsi="宋体" w:eastAsia="宋体" w:cs="宋体"/>
          <w:iCs/>
          <w:color w:val="000000"/>
          <w:highlight w:val="none"/>
        </w:rPr>
      </w:r>
      <w:r/>
    </w:p>
    <w:p>
      <w:pPr>
        <w:pStyle w:val="1027"/>
        <w:ind w:left="480"/>
        <w:jc w:val="both"/>
        <w:spacing w:beforeAutospacing="0" w:afterAutospacing="0" w:line="400" w:lineRule="exact"/>
        <w:rPr>
          <w:rFonts w:hint="eastAsia" w:ascii="宋体" w:hAnsi="宋体" w:eastAsia="宋体" w:cs="宋体"/>
          <w:iCs/>
          <w:color w:val="000000"/>
          <w:highlight w:val="none"/>
        </w:rPr>
      </w:pPr>
      <w:r>
        <w:rPr>
          <w:rFonts w:hint="eastAsia" w:cs="宋体"/>
          <w:iCs/>
          <w:color w:val="000000"/>
          <w:highlight w:val="none"/>
          <w:lang w:val="en-US" w:eastAsia="zh-CN"/>
        </w:rPr>
        <w:t xml:space="preserve">八</w:t>
      </w:r>
      <w:r>
        <w:rPr>
          <w:rFonts w:hint="eastAsia" w:ascii="宋体" w:hAnsi="宋体" w:eastAsia="宋体" w:cs="宋体"/>
          <w:iCs/>
          <w:color w:val="000000"/>
          <w:highlight w:val="none"/>
        </w:rPr>
        <w:t xml:space="preserve">、投标函</w:t>
      </w:r>
      <w:r>
        <w:rPr>
          <w:rFonts w:hint="eastAsia" w:ascii="宋体" w:hAnsi="宋体" w:eastAsia="宋体" w:cs="宋体"/>
          <w:iCs/>
          <w:color w:val="000000"/>
          <w:highlight w:val="none"/>
        </w:rPr>
      </w:r>
      <w:r/>
    </w:p>
    <w:p>
      <w:pPr>
        <w:pStyle w:val="1027"/>
        <w:ind w:left="480"/>
        <w:jc w:val="both"/>
        <w:spacing w:beforeAutospacing="0" w:afterAutospacing="0" w:line="400" w:lineRule="exact"/>
        <w:rPr>
          <w:rFonts w:hint="eastAsia" w:ascii="宋体" w:hAnsi="宋体" w:eastAsia="宋体" w:cs="宋体"/>
          <w:iCs/>
          <w:color w:val="000000"/>
          <w:highlight w:val="none"/>
        </w:rPr>
      </w:pPr>
      <w:r>
        <w:rPr>
          <w:rFonts w:hint="eastAsia" w:cs="宋体"/>
          <w:iCs/>
          <w:color w:val="000000"/>
          <w:highlight w:val="none"/>
          <w:lang w:val="en-US" w:eastAsia="zh-CN"/>
        </w:rPr>
        <w:t xml:space="preserve">九</w:t>
      </w:r>
      <w:r>
        <w:rPr>
          <w:rFonts w:hint="eastAsia" w:ascii="宋体" w:hAnsi="宋体" w:eastAsia="宋体" w:cs="宋体"/>
          <w:iCs/>
          <w:color w:val="000000"/>
          <w:highlight w:val="none"/>
        </w:rPr>
        <w:t xml:space="preserve">、小微企业声明函（如有）</w:t>
      </w:r>
      <w:r>
        <w:rPr>
          <w:rFonts w:hint="eastAsia" w:ascii="宋体" w:hAnsi="宋体" w:eastAsia="宋体" w:cs="宋体"/>
          <w:iCs/>
          <w:color w:val="000000"/>
          <w:highlight w:val="none"/>
        </w:rPr>
      </w:r>
      <w:r/>
    </w:p>
    <w:p>
      <w:pPr>
        <w:pStyle w:val="1027"/>
        <w:ind w:left="480"/>
        <w:jc w:val="both"/>
        <w:spacing w:beforeAutospacing="0" w:afterAutospacing="0" w:line="400" w:lineRule="exact"/>
        <w:rPr>
          <w:rFonts w:hint="eastAsia" w:ascii="宋体" w:hAnsi="宋体" w:eastAsia="宋体" w:cs="宋体"/>
          <w:iCs/>
          <w:color w:val="000000"/>
          <w:highlight w:val="none"/>
        </w:rPr>
      </w:pPr>
      <w:r>
        <w:rPr>
          <w:rFonts w:hint="eastAsia" w:cs="宋体"/>
          <w:iCs/>
          <w:color w:val="000000"/>
          <w:highlight w:val="none"/>
          <w:lang w:val="en-US" w:eastAsia="zh-CN"/>
        </w:rPr>
        <w:t xml:space="preserve">十</w:t>
      </w:r>
      <w:r>
        <w:rPr>
          <w:rFonts w:hint="eastAsia" w:ascii="宋体" w:hAnsi="宋体" w:eastAsia="宋体" w:cs="宋体"/>
          <w:iCs/>
          <w:color w:val="000000"/>
          <w:highlight w:val="none"/>
        </w:rPr>
        <w:t xml:space="preserve">、残疾人福利性单位声明函（如有）</w:t>
      </w:r>
      <w:r>
        <w:rPr>
          <w:rFonts w:hint="eastAsia" w:ascii="宋体" w:hAnsi="宋体" w:eastAsia="宋体" w:cs="宋体"/>
          <w:iCs/>
          <w:color w:val="000000"/>
          <w:highlight w:val="none"/>
        </w:rPr>
      </w:r>
      <w:r/>
    </w:p>
    <w:p>
      <w:pPr>
        <w:pStyle w:val="1027"/>
        <w:ind w:left="480"/>
        <w:jc w:val="both"/>
        <w:spacing w:beforeAutospacing="0" w:afterAutospacing="0" w:line="400" w:lineRule="exact"/>
        <w:rPr>
          <w:rFonts w:hint="eastAsia" w:ascii="宋体" w:hAnsi="宋体" w:eastAsia="宋体" w:cs="宋体"/>
          <w:iCs/>
          <w:color w:val="000000"/>
          <w:highlight w:val="none"/>
        </w:rPr>
      </w:pPr>
      <w:r>
        <w:rPr>
          <w:rFonts w:hint="eastAsia" w:ascii="宋体" w:hAnsi="宋体" w:eastAsia="宋体" w:cs="宋体"/>
          <w:iCs/>
          <w:color w:val="000000"/>
          <w:highlight w:val="none"/>
        </w:rPr>
        <w:t xml:space="preserve">十</w:t>
      </w:r>
      <w:r>
        <w:rPr>
          <w:rFonts w:hint="eastAsia" w:cs="宋体"/>
          <w:iCs/>
          <w:color w:val="000000"/>
          <w:highlight w:val="none"/>
          <w:lang w:val="en-US" w:eastAsia="zh-CN"/>
        </w:rPr>
        <w:t xml:space="preserve">一</w:t>
      </w:r>
      <w:r>
        <w:rPr>
          <w:rFonts w:hint="eastAsia" w:ascii="宋体" w:hAnsi="宋体" w:eastAsia="宋体" w:cs="宋体"/>
          <w:iCs/>
          <w:color w:val="000000"/>
          <w:highlight w:val="none"/>
        </w:rPr>
        <w:t xml:space="preserve">、开标一览表</w:t>
      </w:r>
      <w:r>
        <w:rPr>
          <w:rFonts w:hint="eastAsia" w:ascii="宋体" w:hAnsi="宋体" w:eastAsia="宋体" w:cs="宋体"/>
          <w:iCs/>
          <w:color w:val="000000"/>
          <w:highlight w:val="none"/>
        </w:rPr>
      </w:r>
      <w:r/>
    </w:p>
    <w:p>
      <w:pPr>
        <w:pStyle w:val="1027"/>
        <w:ind w:left="480"/>
        <w:jc w:val="both"/>
        <w:spacing w:beforeAutospacing="0" w:afterAutospacing="0" w:line="400" w:lineRule="exact"/>
        <w:rPr>
          <w:rFonts w:hint="eastAsia" w:ascii="宋体" w:hAnsi="宋体" w:eastAsia="宋体" w:cs="宋体"/>
          <w:iCs/>
          <w:color w:val="000000"/>
          <w:highlight w:val="none"/>
        </w:rPr>
      </w:pPr>
      <w:r>
        <w:rPr>
          <w:rFonts w:hint="eastAsia" w:ascii="宋体" w:hAnsi="宋体" w:eastAsia="宋体" w:cs="宋体"/>
          <w:iCs/>
          <w:color w:val="000000"/>
          <w:highlight w:val="none"/>
        </w:rPr>
        <w:t xml:space="preserve">十</w:t>
      </w:r>
      <w:r>
        <w:rPr>
          <w:rFonts w:hint="eastAsia" w:cs="宋体"/>
          <w:iCs/>
          <w:color w:val="000000"/>
          <w:highlight w:val="none"/>
          <w:lang w:val="en-US" w:eastAsia="zh-CN"/>
        </w:rPr>
        <w:t xml:space="preserve">二</w:t>
      </w:r>
      <w:r>
        <w:rPr>
          <w:rFonts w:hint="eastAsia" w:ascii="宋体" w:hAnsi="宋体" w:eastAsia="宋体" w:cs="宋体"/>
          <w:iCs/>
          <w:color w:val="000000"/>
          <w:highlight w:val="none"/>
        </w:rPr>
        <w:t xml:space="preserve">、商务条款响应及偏离表（如有）</w:t>
      </w:r>
      <w:r>
        <w:rPr>
          <w:rFonts w:hint="eastAsia" w:ascii="宋体" w:hAnsi="宋体" w:eastAsia="宋体" w:cs="宋体"/>
          <w:iCs/>
          <w:color w:val="000000"/>
          <w:highlight w:val="none"/>
        </w:rPr>
      </w:r>
      <w:r/>
    </w:p>
    <w:p>
      <w:pPr>
        <w:pStyle w:val="1027"/>
        <w:ind w:left="480"/>
        <w:jc w:val="both"/>
        <w:spacing w:beforeAutospacing="0" w:afterAutospacing="0" w:line="400" w:lineRule="exact"/>
        <w:rPr>
          <w:rFonts w:hint="eastAsia" w:ascii="宋体" w:hAnsi="宋体" w:eastAsia="宋体" w:cs="宋体"/>
          <w:iCs/>
          <w:color w:val="000000"/>
          <w:highlight w:val="none"/>
        </w:rPr>
      </w:pPr>
      <w:r>
        <w:rPr>
          <w:rFonts w:hint="eastAsia" w:ascii="宋体" w:hAnsi="宋体" w:eastAsia="宋体" w:cs="宋体"/>
          <w:iCs/>
          <w:color w:val="000000"/>
          <w:highlight w:val="none"/>
        </w:rPr>
        <w:t xml:space="preserve">十</w:t>
      </w:r>
      <w:r>
        <w:rPr>
          <w:rFonts w:hint="eastAsia" w:cs="宋体"/>
          <w:iCs/>
          <w:color w:val="000000"/>
          <w:highlight w:val="none"/>
          <w:lang w:val="en-US" w:eastAsia="zh-CN"/>
        </w:rPr>
        <w:t xml:space="preserve">三</w:t>
      </w:r>
      <w:r>
        <w:rPr>
          <w:rFonts w:hint="eastAsia" w:ascii="宋体" w:hAnsi="宋体" w:eastAsia="宋体" w:cs="宋体"/>
          <w:iCs/>
          <w:color w:val="000000"/>
          <w:highlight w:val="none"/>
        </w:rPr>
        <w:t xml:space="preserve">、技术方案、服务承诺、企业能力等内容</w:t>
      </w:r>
      <w:r>
        <w:rPr>
          <w:rFonts w:hint="eastAsia" w:ascii="宋体" w:hAnsi="宋体" w:eastAsia="宋体" w:cs="宋体"/>
          <w:iCs/>
          <w:color w:val="000000"/>
          <w:highlight w:val="none"/>
        </w:rPr>
      </w:r>
      <w:r/>
    </w:p>
    <w:p>
      <w:pPr>
        <w:pStyle w:val="1027"/>
        <w:ind w:left="480"/>
        <w:jc w:val="both"/>
        <w:spacing w:beforeAutospacing="0" w:afterAutospacing="0" w:line="400" w:lineRule="exact"/>
        <w:rPr>
          <w:rFonts w:hint="eastAsia" w:ascii="宋体" w:hAnsi="宋体" w:eastAsia="宋体" w:cs="宋体"/>
          <w:iCs/>
          <w:color w:val="000000"/>
          <w:highlight w:val="none"/>
        </w:rPr>
      </w:pPr>
      <w:r>
        <w:rPr>
          <w:rFonts w:hint="eastAsia" w:ascii="宋体" w:hAnsi="宋体" w:eastAsia="宋体" w:cs="宋体"/>
          <w:iCs/>
          <w:color w:val="000000"/>
          <w:highlight w:val="none"/>
        </w:rPr>
        <w:t xml:space="preserve">十</w:t>
      </w:r>
      <w:r>
        <w:rPr>
          <w:rFonts w:hint="eastAsia" w:cs="宋体"/>
          <w:iCs/>
          <w:color w:val="000000"/>
          <w:highlight w:val="none"/>
          <w:lang w:val="en-US" w:eastAsia="zh-CN"/>
        </w:rPr>
        <w:t xml:space="preserve">四</w:t>
      </w:r>
      <w:r>
        <w:rPr>
          <w:rFonts w:hint="eastAsia" w:ascii="宋体" w:hAnsi="宋体" w:eastAsia="宋体" w:cs="宋体"/>
          <w:iCs/>
          <w:color w:val="000000"/>
          <w:highlight w:val="none"/>
        </w:rPr>
        <w:t xml:space="preserve">、盐城市政府采购事前信用承诺书</w:t>
      </w:r>
      <w:r>
        <w:rPr>
          <w:rFonts w:hint="eastAsia" w:ascii="宋体" w:hAnsi="宋体" w:eastAsia="宋体" w:cs="宋体"/>
          <w:iCs/>
          <w:color w:val="000000"/>
          <w:highlight w:val="none"/>
        </w:rPr>
      </w:r>
      <w:r/>
    </w:p>
    <w:p>
      <w:pPr>
        <w:pStyle w:val="823"/>
        <w:ind w:firstLine="482"/>
        <w:spacing w:line="440" w:lineRule="exact"/>
        <w:rPr>
          <w:rFonts w:ascii="宋体" w:hAnsi="宋体"/>
          <w:b/>
          <w:bCs/>
          <w:color w:val="000000"/>
          <w:sz w:val="24"/>
          <w:highlight w:val="none"/>
        </w:rPr>
      </w:pPr>
      <w:r>
        <w:rPr>
          <w:rFonts w:hint="eastAsia" w:ascii="宋体" w:hAnsi="宋体"/>
          <w:b/>
          <w:bCs/>
          <w:color w:val="000000"/>
          <w:sz w:val="24"/>
          <w:highlight w:val="none"/>
        </w:rPr>
        <w:t xml:space="preserve">注：系统格式和招标文件提供格式不一致的，若实质性内容没有影响</w:t>
      </w:r>
      <w:r>
        <w:rPr>
          <w:rFonts w:ascii="宋体" w:hAnsi="宋体"/>
          <w:b/>
          <w:bCs/>
          <w:color w:val="000000"/>
          <w:sz w:val="24"/>
          <w:highlight w:val="none"/>
        </w:rPr>
      </w:r>
      <w:r/>
    </w:p>
    <w:p>
      <w:pPr>
        <w:pStyle w:val="823"/>
        <w:ind w:firstLine="482"/>
        <w:spacing w:line="440" w:lineRule="exact"/>
        <w:rPr>
          <w:rFonts w:ascii="宋体" w:hAnsi="宋体"/>
          <w:color w:val="000000"/>
          <w:sz w:val="24"/>
          <w:highlight w:val="none"/>
        </w:rPr>
      </w:pPr>
      <w:r>
        <w:rPr>
          <w:rFonts w:hint="eastAsia" w:ascii="宋体" w:hAnsi="宋体"/>
          <w:b/>
          <w:bCs/>
          <w:color w:val="000000"/>
          <w:sz w:val="24"/>
          <w:highlight w:val="none"/>
        </w:rPr>
        <w:t xml:space="preserve">的都认可，实质性内容有影响的，以招标文件为准。</w:t>
      </w:r>
      <w:r>
        <w:rPr>
          <w:rFonts w:ascii="宋体" w:hAnsi="宋体"/>
          <w:color w:val="000000"/>
          <w:sz w:val="24"/>
          <w:highlight w:val="none"/>
        </w:rPr>
      </w:r>
      <w:r/>
    </w:p>
    <w:p>
      <w:pPr>
        <w:pStyle w:val="823"/>
        <w:ind w:firstLine="480"/>
        <w:spacing w:line="440" w:lineRule="exact"/>
        <w:rPr>
          <w:rFonts w:ascii="宋体" w:hAnsi="宋体"/>
          <w:color w:val="000000"/>
          <w:sz w:val="24"/>
          <w:highlight w:val="none"/>
        </w:rPr>
      </w:pPr>
      <w:r>
        <w:rPr>
          <w:rFonts w:ascii="宋体" w:hAnsi="宋体"/>
          <w:color w:val="000000"/>
          <w:sz w:val="24"/>
          <w:highlight w:val="none"/>
        </w:rPr>
      </w:r>
      <w:r/>
    </w:p>
    <w:p>
      <w:pPr>
        <w:pStyle w:val="823"/>
        <w:ind w:firstLine="480"/>
        <w:spacing w:line="440" w:lineRule="exact"/>
        <w:rPr>
          <w:rFonts w:ascii="宋体" w:hAnsi="宋体"/>
          <w:color w:val="000000"/>
          <w:sz w:val="24"/>
          <w:highlight w:val="none"/>
        </w:rPr>
      </w:pPr>
      <w:r>
        <w:rPr>
          <w:rFonts w:ascii="宋体" w:hAnsi="宋体"/>
          <w:color w:val="000000"/>
          <w:sz w:val="24"/>
          <w:highlight w:val="none"/>
        </w:rPr>
      </w:r>
      <w:r/>
    </w:p>
    <w:p>
      <w:pPr>
        <w:pStyle w:val="823"/>
        <w:ind w:firstLine="480"/>
        <w:spacing w:line="440" w:lineRule="exact"/>
        <w:rPr>
          <w:rFonts w:ascii="宋体" w:hAnsi="宋体"/>
          <w:color w:val="000000"/>
          <w:sz w:val="24"/>
          <w:highlight w:val="none"/>
        </w:rPr>
      </w:pPr>
      <w:r>
        <w:rPr>
          <w:rFonts w:ascii="宋体" w:hAnsi="宋体"/>
          <w:color w:val="000000"/>
          <w:sz w:val="24"/>
          <w:highlight w:val="none"/>
        </w:rPr>
      </w:r>
      <w:r/>
    </w:p>
    <w:p>
      <w:pPr>
        <w:pStyle w:val="823"/>
        <w:ind w:firstLine="480"/>
        <w:spacing w:line="440" w:lineRule="exact"/>
        <w:rPr>
          <w:rFonts w:ascii="宋体" w:hAnsi="宋体"/>
          <w:color w:val="000000"/>
          <w:sz w:val="24"/>
          <w:highlight w:val="none"/>
        </w:rPr>
      </w:pPr>
      <w:r>
        <w:rPr>
          <w:rFonts w:ascii="宋体" w:hAnsi="宋体"/>
          <w:color w:val="000000"/>
          <w:sz w:val="24"/>
          <w:highlight w:val="none"/>
        </w:rPr>
      </w:r>
      <w:r/>
    </w:p>
    <w:p>
      <w:pPr>
        <w:pStyle w:val="823"/>
        <w:ind w:firstLine="480"/>
        <w:spacing w:line="440" w:lineRule="exact"/>
        <w:rPr>
          <w:rFonts w:ascii="宋体" w:hAnsi="宋体"/>
          <w:color w:val="000000"/>
          <w:sz w:val="24"/>
          <w:highlight w:val="none"/>
        </w:rPr>
      </w:pPr>
      <w:r>
        <w:rPr>
          <w:rFonts w:ascii="宋体" w:hAnsi="宋体"/>
          <w:color w:val="000000"/>
          <w:sz w:val="24"/>
          <w:highlight w:val="none"/>
        </w:rPr>
      </w:r>
      <w:r/>
    </w:p>
    <w:p>
      <w:pPr>
        <w:pStyle w:val="823"/>
        <w:ind w:firstLine="480"/>
        <w:spacing w:line="440" w:lineRule="exact"/>
        <w:rPr>
          <w:rFonts w:ascii="宋体" w:hAnsi="宋体"/>
          <w:color w:val="000000"/>
          <w:sz w:val="24"/>
          <w:highlight w:val="none"/>
        </w:rPr>
      </w:pPr>
      <w:r>
        <w:rPr>
          <w:rFonts w:ascii="宋体" w:hAnsi="宋体"/>
          <w:color w:val="000000"/>
          <w:sz w:val="24"/>
          <w:highlight w:val="none"/>
        </w:rPr>
      </w:r>
      <w:r/>
    </w:p>
    <w:p>
      <w:pPr>
        <w:pStyle w:val="1027"/>
        <w:ind w:firstLine="480"/>
        <w:jc w:val="center"/>
        <w:spacing w:beforeAutospacing="0" w:afterAutospacing="0" w:line="0" w:lineRule="atLeast"/>
        <w:rPr>
          <w:rFonts w:hint="eastAsia" w:ascii="黑体" w:hAnsi="黑体" w:eastAsia="黑体" w:cs="黑体"/>
          <w:b/>
          <w:color w:val="000000"/>
          <w:sz w:val="36"/>
          <w:szCs w:val="36"/>
          <w:highlight w:val="none"/>
        </w:rPr>
      </w:pPr>
      <w:r>
        <w:rPr>
          <w:rFonts w:hint="eastAsia" w:ascii="黑体" w:hAnsi="黑体" w:eastAsia="黑体" w:cs="黑体"/>
          <w:b/>
          <w:color w:val="000000"/>
          <w:sz w:val="36"/>
          <w:szCs w:val="36"/>
          <w:highlight w:val="none"/>
        </w:rPr>
      </w:r>
      <w:r/>
    </w:p>
    <w:p>
      <w:pPr>
        <w:pStyle w:val="1027"/>
        <w:ind w:firstLine="480"/>
        <w:jc w:val="center"/>
        <w:spacing w:beforeAutospacing="0" w:afterAutospacing="0" w:line="0" w:lineRule="atLeast"/>
        <w:rPr>
          <w:rFonts w:hint="eastAsia" w:ascii="黑体" w:hAnsi="黑体" w:eastAsia="黑体" w:cs="黑体"/>
          <w:b/>
          <w:color w:val="000000"/>
          <w:sz w:val="36"/>
          <w:szCs w:val="36"/>
          <w:highlight w:val="none"/>
        </w:rPr>
      </w:pPr>
      <w:r>
        <w:rPr>
          <w:rFonts w:hint="eastAsia" w:ascii="黑体" w:hAnsi="黑体" w:eastAsia="黑体" w:cs="黑体"/>
          <w:b/>
          <w:color w:val="000000"/>
          <w:sz w:val="36"/>
          <w:szCs w:val="36"/>
          <w:highlight w:val="none"/>
        </w:rPr>
      </w:r>
      <w:r/>
    </w:p>
    <w:p>
      <w:pPr>
        <w:pStyle w:val="1027"/>
        <w:ind w:firstLine="480"/>
        <w:jc w:val="center"/>
        <w:spacing w:beforeAutospacing="0" w:afterAutospacing="0" w:line="0" w:lineRule="atLeast"/>
        <w:rPr>
          <w:rFonts w:ascii="黑体" w:hAnsi="黑体" w:eastAsia="黑体" w:cs="黑体"/>
          <w:b/>
          <w:color w:val="000000"/>
          <w:sz w:val="36"/>
          <w:szCs w:val="36"/>
          <w:highlight w:val="none"/>
        </w:rPr>
      </w:pPr>
      <w:r>
        <w:rPr>
          <w:rFonts w:hint="eastAsia" w:ascii="黑体" w:hAnsi="黑体" w:eastAsia="黑体" w:cs="黑体"/>
          <w:b/>
          <w:color w:val="000000"/>
          <w:sz w:val="36"/>
          <w:szCs w:val="36"/>
          <w:highlight w:val="none"/>
        </w:rPr>
        <w:t xml:space="preserve">（一）法人或者其他组织的营业执照等证明文件，自然人的身份证明</w:t>
      </w:r>
      <w:r>
        <w:rPr>
          <w:rFonts w:ascii="黑体" w:hAnsi="黑体" w:eastAsia="黑体" w:cs="黑体"/>
          <w:b/>
          <w:color w:val="000000"/>
          <w:sz w:val="36"/>
          <w:szCs w:val="36"/>
          <w:highlight w:val="none"/>
        </w:rPr>
      </w:r>
      <w:r/>
    </w:p>
    <w:p>
      <w:pPr>
        <w:pStyle w:val="1027"/>
        <w:ind w:firstLine="480"/>
        <w:jc w:val="center"/>
        <w:spacing w:beforeAutospacing="0" w:afterAutospacing="0" w:line="0" w:lineRule="atLeast"/>
        <w:rPr>
          <w:rFonts w:ascii="黑体" w:hAnsi="黑体" w:eastAsia="黑体" w:cs="黑体"/>
          <w:b/>
          <w:color w:val="000000"/>
          <w:sz w:val="36"/>
          <w:szCs w:val="36"/>
          <w:highlight w:val="none"/>
        </w:rPr>
        <w:sectPr>
          <w:footnotePr/>
          <w:endnotePr/>
          <w:type w:val="nextPage"/>
          <w:pgSz w:w="11906" w:h="16838" w:orient="portrait"/>
          <w:pgMar w:top="1440" w:right="1587" w:bottom="1440" w:left="1587" w:header="851" w:footer="907" w:gutter="0"/>
          <w:pgNumType w:start="1"/>
          <w:cols w:num="1" w:sep="0" w:space="1701" w:equalWidth="1"/>
          <w:docGrid w:linePitch="360"/>
        </w:sectPr>
      </w:pPr>
      <w:r>
        <w:rPr>
          <w:rFonts w:ascii="黑体" w:hAnsi="黑体" w:eastAsia="黑体" w:cs="黑体"/>
          <w:b/>
          <w:color w:val="000000"/>
          <w:sz w:val="36"/>
          <w:szCs w:val="36"/>
          <w:highlight w:val="none"/>
        </w:rPr>
      </w:r>
      <w:r/>
    </w:p>
    <w:p>
      <w:pPr>
        <w:pStyle w:val="1013"/>
        <w:jc w:val="center"/>
        <w:rPr>
          <w:rFonts w:ascii="黑体" w:hAnsi="黑体" w:eastAsia="黑体" w:cs="黑体"/>
          <w:color w:val="000000"/>
          <w:sz w:val="36"/>
          <w:szCs w:val="36"/>
          <w:highlight w:val="none"/>
        </w:rPr>
        <w:sectPr>
          <w:footnotePr/>
          <w:endnotePr/>
          <w:type w:val="nextPage"/>
          <w:pgSz w:w="11906" w:h="16838" w:orient="portrait"/>
          <w:pgMar w:top="1440" w:right="1587" w:bottom="1440" w:left="1587" w:header="851" w:footer="907" w:gutter="0"/>
          <w:pgNumType w:start="1"/>
          <w:cols w:num="1" w:sep="0" w:space="1701" w:equalWidth="1"/>
          <w:docGrid w:linePitch="360"/>
        </w:sectPr>
      </w:pPr>
      <w:r>
        <w:rPr>
          <w:rFonts w:hint="eastAsia" w:ascii="黑体" w:hAnsi="黑体" w:eastAsia="黑体" w:cs="黑体"/>
          <w:color w:val="000000"/>
          <w:sz w:val="36"/>
          <w:szCs w:val="36"/>
          <w:highlight w:val="none"/>
        </w:rPr>
        <w:t xml:space="preserve">（二）上一年度的财务报表（投标人成立不满一年不需提供）</w:t>
      </w:r>
      <w:r>
        <w:rPr>
          <w:rFonts w:ascii="黑体" w:hAnsi="黑体" w:eastAsia="黑体" w:cs="黑体"/>
          <w:color w:val="000000"/>
          <w:sz w:val="36"/>
          <w:szCs w:val="36"/>
          <w:highlight w:val="none"/>
        </w:rPr>
      </w:r>
      <w:r/>
    </w:p>
    <w:p>
      <w:pPr>
        <w:pStyle w:val="1013"/>
        <w:jc w:val="center"/>
        <w:rPr>
          <w:rFonts w:ascii="宋体" w:hAnsi="宋体"/>
          <w:color w:val="000000"/>
          <w:sz w:val="30"/>
          <w:szCs w:val="30"/>
          <w:highlight w:val="none"/>
        </w:rPr>
        <w:sectPr>
          <w:footnotePr/>
          <w:endnotePr/>
          <w:type w:val="nextPage"/>
          <w:pgSz w:w="11906" w:h="16838" w:orient="portrait"/>
          <w:pgMar w:top="1440" w:right="1587" w:bottom="1440" w:left="1587" w:header="851" w:footer="907" w:gutter="0"/>
          <w:pgNumType w:start="1"/>
          <w:cols w:num="1" w:sep="0" w:space="1701" w:equalWidth="1"/>
          <w:docGrid w:linePitch="360"/>
        </w:sectPr>
      </w:pPr>
      <w:r>
        <w:rPr>
          <w:rFonts w:hint="eastAsia" w:ascii="黑体" w:hAnsi="黑体" w:eastAsia="黑体" w:cs="黑体"/>
          <w:color w:val="000000"/>
          <w:sz w:val="36"/>
          <w:szCs w:val="36"/>
          <w:highlight w:val="none"/>
        </w:rPr>
        <w:t xml:space="preserve">（三）依法缴纳税收和社会保障资金的相关材料</w:t>
      </w:r>
      <w:r>
        <w:rPr>
          <w:rFonts w:ascii="宋体" w:hAnsi="宋体"/>
          <w:color w:val="000000"/>
          <w:sz w:val="30"/>
          <w:szCs w:val="30"/>
          <w:highlight w:val="none"/>
        </w:rPr>
      </w:r>
      <w:r/>
    </w:p>
    <w:p>
      <w:pPr>
        <w:pStyle w:val="1027"/>
        <w:jc w:val="center"/>
        <w:spacing w:beforeAutospacing="0" w:afterAutospacing="0"/>
        <w:rPr>
          <w:rFonts w:hint="eastAsia" w:ascii="黑体" w:hAnsi="黑体" w:eastAsia="黑体" w:cs="黑体"/>
          <w:b/>
          <w:color w:val="000000"/>
          <w:sz w:val="36"/>
          <w:szCs w:val="36"/>
          <w:highlight w:val="none"/>
        </w:rPr>
      </w:pPr>
      <w:r>
        <w:rPr>
          <w:rFonts w:hint="eastAsia" w:ascii="黑体" w:hAnsi="黑体" w:eastAsia="黑体" w:cs="黑体"/>
          <w:b/>
          <w:color w:val="000000"/>
          <w:sz w:val="36"/>
          <w:szCs w:val="36"/>
          <w:highlight w:val="none"/>
        </w:rPr>
      </w:r>
      <w:r/>
    </w:p>
    <w:p>
      <w:pPr>
        <w:pStyle w:val="1027"/>
        <w:jc w:val="center"/>
        <w:spacing w:beforeAutospacing="0" w:afterAutospacing="0"/>
        <w:rPr>
          <w:rFonts w:ascii="黑体" w:hAnsi="黑体" w:eastAsia="黑体" w:cs="黑体"/>
          <w:b/>
          <w:color w:val="000000"/>
          <w:sz w:val="36"/>
          <w:szCs w:val="36"/>
          <w:highlight w:val="none"/>
        </w:rPr>
      </w:pPr>
      <w:r>
        <w:rPr>
          <w:rFonts w:hint="eastAsia" w:ascii="黑体" w:hAnsi="黑体" w:eastAsia="黑体" w:cs="黑体"/>
          <w:b/>
          <w:color w:val="000000"/>
          <w:sz w:val="36"/>
          <w:szCs w:val="36"/>
          <w:highlight w:val="none"/>
        </w:rPr>
        <w:t xml:space="preserve">（四）具备履行合同所必需的设备和专业技术能力的书面声明</w:t>
      </w:r>
      <w:r>
        <w:rPr>
          <w:rFonts w:ascii="黑体" w:hAnsi="黑体" w:eastAsia="黑体" w:cs="黑体"/>
          <w:b/>
          <w:color w:val="000000"/>
          <w:sz w:val="36"/>
          <w:szCs w:val="36"/>
          <w:highlight w:val="none"/>
        </w:rPr>
      </w:r>
      <w:r/>
    </w:p>
    <w:p>
      <w:pPr>
        <w:pStyle w:val="1022"/>
        <w:jc w:val="center"/>
        <w:spacing w:before="120" w:after="120" w:line="440" w:lineRule="exact"/>
        <w:rPr>
          <w:rFonts w:ascii="黑体" w:hAnsi="黑体" w:eastAsia="黑体" w:cs="黑体"/>
          <w:b/>
          <w:color w:val="000000"/>
          <w:sz w:val="36"/>
          <w:szCs w:val="36"/>
          <w:highlight w:val="none"/>
        </w:rPr>
      </w:pPr>
      <w:r>
        <w:rPr>
          <w:rFonts w:ascii="黑体" w:hAnsi="黑体" w:eastAsia="黑体" w:cs="黑体"/>
          <w:b/>
          <w:color w:val="000000"/>
          <w:sz w:val="36"/>
          <w:szCs w:val="36"/>
          <w:highlight w:val="none"/>
        </w:rPr>
      </w:r>
      <w:r/>
    </w:p>
    <w:p>
      <w:pPr>
        <w:pStyle w:val="1027"/>
        <w:ind w:firstLine="492"/>
        <w:jc w:val="both"/>
        <w:spacing w:beforeAutospacing="0" w:afterAutospacing="0" w:line="500" w:lineRule="exact"/>
        <w:rPr>
          <w:color w:val="000000"/>
          <w:highlight w:val="none"/>
        </w:rPr>
      </w:pPr>
      <w:r>
        <w:rPr>
          <w:rFonts w:hint="eastAsia"/>
          <w:color w:val="000000"/>
          <w:highlight w:val="none"/>
        </w:rPr>
        <w:t xml:space="preserve">我单位郑重声明：我单位具备履行本项采购合同所必需的设备和专业技术能力，为履行本项采购合同我公司具备如下主要设备和主要专业技术能力：</w:t>
      </w:r>
      <w:r>
        <w:rPr>
          <w:color w:val="000000"/>
          <w:highlight w:val="none"/>
        </w:rPr>
      </w:r>
      <w:r/>
    </w:p>
    <w:p>
      <w:pPr>
        <w:pStyle w:val="1027"/>
        <w:ind w:firstLine="492"/>
        <w:jc w:val="both"/>
        <w:spacing w:beforeAutospacing="0" w:afterAutospacing="0" w:line="500" w:lineRule="exact"/>
        <w:rPr>
          <w:color w:val="000000"/>
          <w:highlight w:val="none"/>
        </w:rPr>
      </w:pPr>
      <w:r>
        <w:rPr>
          <w:rFonts w:hint="eastAsia"/>
          <w:color w:val="000000"/>
          <w:highlight w:val="none"/>
        </w:rPr>
        <w:t xml:space="preserve">主要设备有：</w:t>
      </w:r>
      <w:r>
        <w:rPr>
          <w:rFonts w:hint="eastAsia"/>
          <w:color w:val="000000"/>
          <w:highlight w:val="none"/>
          <w:u w:val="single"/>
        </w:rPr>
        <w:t xml:space="preserve">  </w:t>
      </w:r>
      <w:r>
        <w:rPr>
          <w:rFonts w:hint="eastAsia"/>
          <w:color w:val="000000"/>
          <w:highlight w:val="none"/>
        </w:rPr>
        <w:t xml:space="preserve">。</w:t>
      </w:r>
      <w:r>
        <w:rPr>
          <w:color w:val="000000"/>
          <w:highlight w:val="none"/>
        </w:rPr>
      </w:r>
      <w:r/>
    </w:p>
    <w:p>
      <w:pPr>
        <w:pStyle w:val="1027"/>
        <w:ind w:firstLine="480"/>
        <w:jc w:val="both"/>
        <w:spacing w:beforeAutospacing="0" w:afterAutospacing="0" w:line="500" w:lineRule="exact"/>
        <w:rPr>
          <w:color w:val="000000"/>
          <w:highlight w:val="none"/>
        </w:rPr>
      </w:pPr>
      <w:r>
        <w:rPr>
          <w:rFonts w:hint="eastAsia"/>
          <w:color w:val="000000"/>
          <w:highlight w:val="none"/>
        </w:rPr>
        <w:t xml:space="preserve">主要专业技术能力有：</w:t>
      </w:r>
      <w:r>
        <w:rPr>
          <w:rFonts w:hint="eastAsia"/>
          <w:color w:val="000000"/>
          <w:highlight w:val="none"/>
          <w:u w:val="single"/>
        </w:rPr>
        <w:t xml:space="preserve">   </w:t>
      </w:r>
      <w:r>
        <w:rPr>
          <w:rFonts w:hint="eastAsia"/>
          <w:color w:val="000000"/>
          <w:highlight w:val="none"/>
        </w:rPr>
        <w:t xml:space="preserve">。</w:t>
      </w:r>
      <w:r>
        <w:rPr>
          <w:color w:val="000000"/>
          <w:highlight w:val="none"/>
        </w:rPr>
      </w:r>
      <w:r/>
    </w:p>
    <w:p>
      <w:pPr>
        <w:pStyle w:val="823"/>
        <w:jc w:val="right"/>
        <w:spacing w:line="500" w:lineRule="exact"/>
        <w:rPr>
          <w:rFonts w:ascii="宋体" w:hAnsi="宋体"/>
          <w:bCs/>
          <w:color w:val="000000"/>
          <w:sz w:val="24"/>
          <w:highlight w:val="none"/>
        </w:rPr>
      </w:pPr>
      <w:r>
        <w:rPr>
          <w:rFonts w:hint="eastAsia" w:ascii="宋体" w:hAnsi="宋体"/>
          <w:bCs/>
          <w:color w:val="000000"/>
          <w:sz w:val="24"/>
          <w:highlight w:val="none"/>
        </w:rPr>
        <w:t xml:space="preserve">投标人名称（公章）：</w:t>
      </w:r>
      <w:r>
        <w:rPr>
          <w:rFonts w:ascii="宋体" w:hAnsi="宋体"/>
          <w:bCs/>
          <w:color w:val="000000"/>
          <w:sz w:val="24"/>
          <w:highlight w:val="none"/>
        </w:rPr>
      </w:r>
      <w:r/>
    </w:p>
    <w:p>
      <w:pPr>
        <w:pStyle w:val="823"/>
        <w:jc w:val="right"/>
        <w:spacing w:line="500" w:lineRule="exact"/>
        <w:rPr>
          <w:rFonts w:ascii="宋体" w:hAnsi="宋体"/>
          <w:bCs/>
          <w:color w:val="000000"/>
          <w:sz w:val="24"/>
          <w:highlight w:val="none"/>
        </w:rPr>
      </w:pPr>
      <w:r>
        <w:rPr>
          <w:rFonts w:hint="eastAsia" w:ascii="宋体" w:hAnsi="宋体"/>
          <w:bCs/>
          <w:color w:val="000000"/>
          <w:sz w:val="24"/>
          <w:highlight w:val="none"/>
        </w:rPr>
        <w:t xml:space="preserve">                                      授权代表签字：</w:t>
      </w:r>
      <w:r>
        <w:rPr>
          <w:rFonts w:ascii="宋体" w:hAnsi="宋体"/>
          <w:bCs/>
          <w:color w:val="000000"/>
          <w:sz w:val="24"/>
          <w:highlight w:val="none"/>
        </w:rPr>
      </w:r>
      <w:r/>
    </w:p>
    <w:p>
      <w:pPr>
        <w:pStyle w:val="823"/>
        <w:jc w:val="right"/>
        <w:spacing w:line="500" w:lineRule="exact"/>
        <w:rPr>
          <w:rFonts w:ascii="宋体" w:hAnsi="宋体"/>
          <w:bCs/>
          <w:color w:val="000000"/>
          <w:sz w:val="24"/>
          <w:highlight w:val="none"/>
        </w:rPr>
      </w:pPr>
      <w:r>
        <w:rPr>
          <w:rFonts w:hint="eastAsia" w:ascii="宋体" w:hAnsi="宋体"/>
          <w:bCs/>
          <w:color w:val="000000"/>
          <w:sz w:val="24"/>
          <w:highlight w:val="none"/>
        </w:rPr>
        <w:t xml:space="preserve">                                      日期：</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年</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月</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日</w:t>
      </w:r>
      <w:r>
        <w:rPr>
          <w:rFonts w:ascii="宋体" w:hAnsi="宋体"/>
          <w:bCs/>
          <w:color w:val="000000"/>
          <w:sz w:val="24"/>
          <w:highlight w:val="none"/>
        </w:rPr>
      </w:r>
      <w:r/>
    </w:p>
    <w:p>
      <w:pPr>
        <w:pStyle w:val="1022"/>
        <w:jc w:val="center"/>
        <w:spacing w:before="120" w:after="120" w:line="440" w:lineRule="exact"/>
        <w:rPr>
          <w:rFonts w:ascii="黑体" w:hAnsi="黑体" w:eastAsia="黑体" w:cs="黑体"/>
          <w:b/>
          <w:color w:val="000000"/>
          <w:sz w:val="36"/>
          <w:szCs w:val="36"/>
          <w:highlight w:val="none"/>
        </w:rPr>
      </w:pPr>
      <w:r>
        <w:rPr>
          <w:rFonts w:ascii="黑体" w:hAnsi="黑体" w:eastAsia="黑体" w:cs="黑体"/>
          <w:b/>
          <w:color w:val="000000"/>
          <w:sz w:val="36"/>
          <w:szCs w:val="36"/>
          <w:highlight w:val="none"/>
        </w:rPr>
      </w:r>
      <w:r/>
    </w:p>
    <w:p>
      <w:pPr>
        <w:pStyle w:val="1015"/>
        <w:ind w:firstLine="0"/>
        <w:rPr>
          <w:color w:val="000000"/>
          <w:highlight w:val="none"/>
        </w:rPr>
      </w:pPr>
      <w:r>
        <w:rPr>
          <w:color w:val="000000"/>
          <w:highlight w:val="none"/>
        </w:rPr>
      </w:r>
      <w:r/>
    </w:p>
    <w:p>
      <w:pPr>
        <w:pStyle w:val="1015"/>
        <w:ind w:firstLine="0"/>
        <w:rPr>
          <w:color w:val="000000"/>
          <w:highlight w:val="none"/>
        </w:rPr>
      </w:pPr>
      <w:r>
        <w:rPr>
          <w:color w:val="000000"/>
          <w:highlight w:val="none"/>
        </w:rPr>
      </w:r>
      <w:r/>
    </w:p>
    <w:p>
      <w:pPr>
        <w:pStyle w:val="1015"/>
        <w:ind w:firstLine="0"/>
        <w:rPr>
          <w:color w:val="000000"/>
          <w:highlight w:val="none"/>
        </w:rPr>
      </w:pPr>
      <w:r>
        <w:rPr>
          <w:color w:val="000000"/>
          <w:highlight w:val="none"/>
        </w:rPr>
      </w:r>
      <w:r/>
    </w:p>
    <w:p>
      <w:pPr>
        <w:pStyle w:val="1015"/>
        <w:ind w:firstLine="0"/>
        <w:rPr>
          <w:color w:val="000000"/>
          <w:highlight w:val="none"/>
        </w:rPr>
      </w:pPr>
      <w:r>
        <w:rPr>
          <w:color w:val="000000"/>
          <w:highlight w:val="none"/>
        </w:rPr>
      </w:r>
      <w:r/>
    </w:p>
    <w:p>
      <w:pPr>
        <w:pStyle w:val="1015"/>
        <w:ind w:firstLine="0"/>
        <w:rPr>
          <w:color w:val="000000"/>
          <w:highlight w:val="none"/>
        </w:rPr>
      </w:pPr>
      <w:r>
        <w:rPr>
          <w:color w:val="000000"/>
          <w:highlight w:val="none"/>
        </w:rPr>
      </w:r>
      <w:r/>
    </w:p>
    <w:p>
      <w:pPr>
        <w:pStyle w:val="1015"/>
        <w:ind w:firstLine="0"/>
        <w:rPr>
          <w:color w:val="000000"/>
          <w:highlight w:val="none"/>
        </w:rPr>
      </w:pPr>
      <w:r>
        <w:rPr>
          <w:color w:val="000000"/>
          <w:highlight w:val="none"/>
        </w:rPr>
      </w:r>
      <w:r/>
    </w:p>
    <w:p>
      <w:pPr>
        <w:pStyle w:val="1015"/>
        <w:ind w:firstLine="0"/>
        <w:rPr>
          <w:color w:val="000000"/>
          <w:highlight w:val="none"/>
        </w:rPr>
      </w:pPr>
      <w:r>
        <w:rPr>
          <w:color w:val="000000"/>
          <w:highlight w:val="none"/>
        </w:rPr>
      </w:r>
      <w:r/>
    </w:p>
    <w:p>
      <w:pPr>
        <w:pStyle w:val="1015"/>
        <w:ind w:firstLine="0"/>
        <w:rPr>
          <w:color w:val="000000"/>
          <w:highlight w:val="none"/>
        </w:rPr>
      </w:pPr>
      <w:r>
        <w:rPr>
          <w:color w:val="000000"/>
          <w:highlight w:val="none"/>
        </w:rPr>
      </w:r>
      <w:r/>
    </w:p>
    <w:p>
      <w:pPr>
        <w:pStyle w:val="1015"/>
        <w:ind w:firstLine="0"/>
        <w:rPr>
          <w:color w:val="000000"/>
          <w:highlight w:val="none"/>
        </w:rPr>
      </w:pPr>
      <w:r>
        <w:rPr>
          <w:color w:val="000000"/>
          <w:highlight w:val="none"/>
        </w:rPr>
      </w:r>
      <w:r/>
    </w:p>
    <w:p>
      <w:pPr>
        <w:pStyle w:val="1015"/>
        <w:ind w:firstLine="0"/>
        <w:rPr>
          <w:color w:val="000000"/>
          <w:highlight w:val="none"/>
        </w:rPr>
      </w:pPr>
      <w:r>
        <w:rPr>
          <w:color w:val="000000"/>
          <w:highlight w:val="none"/>
        </w:rPr>
      </w:r>
      <w:r/>
    </w:p>
    <w:p>
      <w:pPr>
        <w:pStyle w:val="1015"/>
        <w:ind w:firstLine="0"/>
        <w:rPr>
          <w:color w:val="000000"/>
          <w:highlight w:val="none"/>
        </w:rPr>
      </w:pPr>
      <w:r>
        <w:rPr>
          <w:color w:val="000000"/>
          <w:highlight w:val="none"/>
        </w:rPr>
      </w:r>
      <w:r/>
    </w:p>
    <w:p>
      <w:pPr>
        <w:pStyle w:val="1015"/>
        <w:ind w:firstLine="0"/>
        <w:rPr>
          <w:color w:val="000000"/>
          <w:highlight w:val="none"/>
        </w:rPr>
      </w:pPr>
      <w:r>
        <w:rPr>
          <w:color w:val="000000"/>
          <w:highlight w:val="none"/>
        </w:rPr>
      </w:r>
      <w:r/>
    </w:p>
    <w:p>
      <w:pPr>
        <w:pStyle w:val="1015"/>
        <w:ind w:firstLine="0"/>
        <w:rPr>
          <w:color w:val="000000"/>
          <w:highlight w:val="none"/>
        </w:rPr>
      </w:pPr>
      <w:r>
        <w:rPr>
          <w:color w:val="000000"/>
          <w:highlight w:val="none"/>
        </w:rPr>
      </w:r>
      <w:r/>
    </w:p>
    <w:p>
      <w:pPr>
        <w:pStyle w:val="1015"/>
        <w:ind w:firstLine="0"/>
        <w:rPr>
          <w:color w:val="000000"/>
          <w:highlight w:val="none"/>
        </w:rPr>
      </w:pPr>
      <w:r>
        <w:rPr>
          <w:color w:val="000000"/>
          <w:highlight w:val="none"/>
        </w:rPr>
      </w:r>
      <w:r/>
    </w:p>
    <w:p>
      <w:pPr>
        <w:pStyle w:val="1015"/>
        <w:ind w:firstLine="0"/>
        <w:rPr>
          <w:color w:val="000000"/>
          <w:highlight w:val="none"/>
        </w:rPr>
      </w:pPr>
      <w:r>
        <w:rPr>
          <w:color w:val="000000"/>
          <w:highlight w:val="none"/>
        </w:rPr>
      </w:r>
      <w:r/>
    </w:p>
    <w:p>
      <w:pPr>
        <w:pStyle w:val="1015"/>
        <w:ind w:firstLine="0"/>
        <w:rPr>
          <w:color w:val="000000"/>
          <w:highlight w:val="none"/>
        </w:rPr>
      </w:pPr>
      <w:r>
        <w:rPr>
          <w:color w:val="000000"/>
          <w:highlight w:val="none"/>
        </w:rPr>
      </w:r>
      <w:r/>
    </w:p>
    <w:p>
      <w:pPr>
        <w:pStyle w:val="1015"/>
        <w:ind w:firstLine="0"/>
        <w:rPr>
          <w:color w:val="000000"/>
          <w:highlight w:val="none"/>
        </w:rPr>
      </w:pPr>
      <w:r>
        <w:rPr>
          <w:color w:val="000000"/>
          <w:highlight w:val="none"/>
        </w:rPr>
      </w:r>
      <w:r/>
    </w:p>
    <w:p>
      <w:pPr>
        <w:pStyle w:val="1015"/>
        <w:ind w:firstLine="0"/>
        <w:rPr>
          <w:color w:val="000000"/>
          <w:highlight w:val="none"/>
        </w:rPr>
      </w:pPr>
      <w:r>
        <w:rPr>
          <w:color w:val="000000"/>
          <w:highlight w:val="none"/>
        </w:rPr>
      </w:r>
      <w:r/>
    </w:p>
    <w:p>
      <w:pPr>
        <w:pStyle w:val="1015"/>
        <w:ind w:firstLine="0"/>
        <w:rPr>
          <w:color w:val="000000"/>
          <w:highlight w:val="none"/>
        </w:rPr>
      </w:pPr>
      <w:r>
        <w:rPr>
          <w:color w:val="000000"/>
          <w:highlight w:val="none"/>
        </w:rPr>
      </w:r>
      <w:r/>
    </w:p>
    <w:p>
      <w:pPr>
        <w:pStyle w:val="1015"/>
        <w:ind w:firstLine="0"/>
        <w:rPr>
          <w:color w:val="000000"/>
          <w:highlight w:val="none"/>
        </w:rPr>
      </w:pPr>
      <w:r>
        <w:rPr>
          <w:color w:val="000000"/>
          <w:highlight w:val="none"/>
        </w:rPr>
        <w:br w:type="page" w:clear="all"/>
      </w:r>
      <w:r>
        <w:rPr>
          <w:color w:val="000000"/>
          <w:highlight w:val="none"/>
        </w:rPr>
      </w:r>
      <w:r/>
    </w:p>
    <w:p>
      <w:pPr>
        <w:pStyle w:val="823"/>
        <w:jc w:val="center"/>
        <w:rPr>
          <w:rFonts w:ascii="黑体" w:hAnsi="黑体" w:eastAsia="黑体" w:cs="黑体"/>
          <w:b/>
          <w:color w:val="000000"/>
          <w:sz w:val="36"/>
          <w:szCs w:val="36"/>
          <w:highlight w:val="none"/>
        </w:rPr>
      </w:pPr>
      <w:r>
        <w:rPr>
          <w:rFonts w:ascii="黑体" w:hAnsi="黑体" w:eastAsia="黑体" w:cs="黑体"/>
          <w:b/>
          <w:color w:val="000000"/>
          <w:sz w:val="36"/>
          <w:szCs w:val="36"/>
          <w:highlight w:val="none"/>
        </w:rPr>
      </w:r>
      <w:r/>
    </w:p>
    <w:p>
      <w:pPr>
        <w:pStyle w:val="823"/>
        <w:jc w:val="center"/>
        <w:rPr>
          <w:rFonts w:ascii="黑体" w:hAnsi="黑体" w:eastAsia="黑体" w:cs="黑体"/>
          <w:b/>
          <w:color w:val="000000"/>
          <w:sz w:val="36"/>
          <w:szCs w:val="36"/>
          <w:highlight w:val="none"/>
        </w:rPr>
      </w:pPr>
      <w:r>
        <w:rPr>
          <w:rFonts w:hint="eastAsia" w:ascii="黑体" w:hAnsi="黑体" w:eastAsia="黑体" w:cs="黑体"/>
          <w:b/>
          <w:color w:val="000000"/>
          <w:sz w:val="36"/>
          <w:szCs w:val="36"/>
          <w:highlight w:val="none"/>
        </w:rPr>
        <w:t xml:space="preserve">（五）参加政府采购活动前 3 年内在经营活动中没有重大违法记录的书面声明</w:t>
      </w:r>
      <w:r>
        <w:rPr>
          <w:rFonts w:ascii="黑体" w:hAnsi="黑体" w:eastAsia="黑体" w:cs="黑体"/>
          <w:b/>
          <w:color w:val="000000"/>
          <w:sz w:val="36"/>
          <w:szCs w:val="36"/>
          <w:highlight w:val="none"/>
        </w:rPr>
      </w:r>
      <w:r/>
    </w:p>
    <w:p>
      <w:pPr>
        <w:pStyle w:val="823"/>
        <w:spacing w:line="460" w:lineRule="exact"/>
        <w:rPr>
          <w:rFonts w:ascii="宋体" w:hAnsi="宋体"/>
          <w:b/>
          <w:bCs/>
          <w:color w:val="000000"/>
          <w:sz w:val="44"/>
          <w:szCs w:val="44"/>
          <w:highlight w:val="none"/>
        </w:rPr>
      </w:pPr>
      <w:r>
        <w:rPr>
          <w:rFonts w:hint="eastAsia" w:ascii="宋体" w:hAnsi="宋体"/>
          <w:b/>
          <w:bCs/>
          <w:color w:val="000000"/>
          <w:sz w:val="24"/>
          <w:highlight w:val="none"/>
        </w:rPr>
        <w:t xml:space="preserve">                       </w:t>
      </w:r>
      <w:r>
        <w:rPr>
          <w:rFonts w:hint="eastAsia" w:ascii="宋体" w:hAnsi="宋体"/>
          <w:b/>
          <w:bCs/>
          <w:color w:val="000000"/>
          <w:sz w:val="44"/>
          <w:szCs w:val="44"/>
          <w:highlight w:val="none"/>
        </w:rPr>
        <w:t xml:space="preserve">   </w:t>
      </w:r>
      <w:r>
        <w:rPr>
          <w:rFonts w:ascii="宋体" w:hAnsi="宋体"/>
          <w:b/>
          <w:bCs/>
          <w:color w:val="000000"/>
          <w:sz w:val="44"/>
          <w:szCs w:val="44"/>
          <w:highlight w:val="none"/>
        </w:rPr>
      </w:r>
      <w:r/>
    </w:p>
    <w:p>
      <w:pPr>
        <w:pStyle w:val="823"/>
        <w:spacing w:line="460" w:lineRule="exact"/>
        <w:rPr>
          <w:rFonts w:ascii="宋体" w:hAnsi="宋体"/>
          <w:b/>
          <w:bCs/>
          <w:color w:val="000000"/>
          <w:sz w:val="44"/>
          <w:szCs w:val="44"/>
          <w:highlight w:val="none"/>
        </w:rPr>
      </w:pPr>
      <w:r>
        <w:rPr>
          <w:rFonts w:hint="eastAsia" w:ascii="宋体" w:hAnsi="宋体"/>
          <w:b/>
          <w:bCs/>
          <w:color w:val="000000"/>
          <w:sz w:val="44"/>
          <w:szCs w:val="44"/>
          <w:highlight w:val="none"/>
        </w:rPr>
        <w:t xml:space="preserve">                   声  明</w:t>
      </w:r>
      <w:r>
        <w:rPr>
          <w:rFonts w:ascii="宋体" w:hAnsi="宋体"/>
          <w:b/>
          <w:bCs/>
          <w:color w:val="000000"/>
          <w:sz w:val="44"/>
          <w:szCs w:val="44"/>
          <w:highlight w:val="none"/>
        </w:rPr>
      </w:r>
      <w:r/>
    </w:p>
    <w:p>
      <w:pPr>
        <w:pStyle w:val="823"/>
        <w:ind w:firstLine="420"/>
        <w:spacing w:line="460" w:lineRule="exact"/>
        <w:rPr>
          <w:rFonts w:ascii="宋体" w:hAnsi="宋体"/>
          <w:bCs/>
          <w:color w:val="000000"/>
          <w:sz w:val="24"/>
          <w:highlight w:val="none"/>
        </w:rPr>
      </w:pPr>
      <w:r>
        <w:rPr>
          <w:rFonts w:hint="eastAsia" w:ascii="宋体" w:hAnsi="宋体"/>
          <w:bCs/>
          <w:color w:val="000000"/>
          <w:sz w:val="24"/>
          <w:highlight w:val="none"/>
        </w:rPr>
        <w:t xml:space="preserve">我公司郑重声明：参加本次政府采购活动前 3 年内，我公司在经营活动中没有因违法经营受到刑事处罚或者责令停产停业、吊销许可证或者执照、较大数额罚款等行政处罚。</w:t>
      </w:r>
      <w:r>
        <w:rPr>
          <w:rFonts w:ascii="宋体" w:hAnsi="宋体"/>
          <w:bCs/>
          <w:color w:val="000000"/>
          <w:sz w:val="24"/>
          <w:highlight w:val="none"/>
        </w:rPr>
      </w:r>
      <w:r/>
    </w:p>
    <w:p>
      <w:pPr>
        <w:pStyle w:val="823"/>
        <w:spacing w:line="460" w:lineRule="exact"/>
        <w:rPr>
          <w:rFonts w:ascii="宋体" w:hAnsi="宋体"/>
          <w:bCs/>
          <w:color w:val="000000"/>
          <w:sz w:val="24"/>
          <w:highlight w:val="none"/>
        </w:rPr>
      </w:pPr>
      <w:r>
        <w:rPr>
          <w:rFonts w:ascii="宋体" w:hAnsi="宋体"/>
          <w:bCs/>
          <w:color w:val="000000"/>
          <w:sz w:val="24"/>
          <w:highlight w:val="none"/>
        </w:rPr>
      </w:r>
      <w:r/>
    </w:p>
    <w:p>
      <w:pPr>
        <w:pStyle w:val="823"/>
        <w:spacing w:line="460" w:lineRule="exact"/>
        <w:rPr>
          <w:rFonts w:ascii="宋体" w:hAnsi="宋体"/>
          <w:bCs/>
          <w:color w:val="000000"/>
          <w:sz w:val="24"/>
          <w:highlight w:val="none"/>
        </w:rPr>
      </w:pPr>
      <w:r>
        <w:rPr>
          <w:rFonts w:hint="eastAsia" w:ascii="宋体" w:hAnsi="宋体"/>
          <w:bCs/>
          <w:color w:val="000000"/>
          <w:sz w:val="24"/>
          <w:highlight w:val="none"/>
        </w:rPr>
        <w:t xml:space="preserve">                                      投标人名称（公章）：</w:t>
      </w:r>
      <w:r>
        <w:rPr>
          <w:rFonts w:ascii="宋体" w:hAnsi="宋体"/>
          <w:bCs/>
          <w:color w:val="000000"/>
          <w:sz w:val="24"/>
          <w:highlight w:val="none"/>
        </w:rPr>
      </w:r>
      <w:r/>
    </w:p>
    <w:p>
      <w:pPr>
        <w:pStyle w:val="823"/>
        <w:spacing w:line="460" w:lineRule="exact"/>
        <w:rPr>
          <w:rFonts w:ascii="宋体" w:hAnsi="宋体"/>
          <w:bCs/>
          <w:color w:val="000000"/>
          <w:sz w:val="24"/>
          <w:highlight w:val="none"/>
        </w:rPr>
      </w:pPr>
      <w:r>
        <w:rPr>
          <w:rFonts w:hint="eastAsia" w:ascii="宋体" w:hAnsi="宋体"/>
          <w:bCs/>
          <w:color w:val="000000"/>
          <w:sz w:val="24"/>
          <w:highlight w:val="none"/>
        </w:rPr>
        <w:t xml:space="preserve">                                      授权代表签字：</w:t>
      </w:r>
      <w:r>
        <w:rPr>
          <w:rFonts w:ascii="宋体" w:hAnsi="宋体"/>
          <w:bCs/>
          <w:color w:val="000000"/>
          <w:sz w:val="24"/>
          <w:highlight w:val="none"/>
        </w:rPr>
      </w:r>
      <w:r/>
    </w:p>
    <w:p>
      <w:pPr>
        <w:pStyle w:val="823"/>
        <w:spacing w:line="460" w:lineRule="exact"/>
        <w:rPr>
          <w:rFonts w:ascii="宋体" w:hAnsi="宋体"/>
          <w:bCs/>
          <w:color w:val="000000"/>
          <w:sz w:val="24"/>
          <w:highlight w:val="none"/>
        </w:rPr>
      </w:pPr>
      <w:r>
        <w:rPr>
          <w:rFonts w:hint="eastAsia" w:ascii="宋体" w:hAnsi="宋体"/>
          <w:bCs/>
          <w:color w:val="000000"/>
          <w:sz w:val="24"/>
          <w:highlight w:val="none"/>
        </w:rPr>
        <w:t xml:space="preserve">                                      日期：</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年</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月</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日</w:t>
      </w:r>
      <w:r>
        <w:rPr>
          <w:rFonts w:ascii="宋体" w:hAnsi="宋体"/>
          <w:bCs/>
          <w:color w:val="000000"/>
          <w:sz w:val="24"/>
          <w:highlight w:val="none"/>
        </w:rPr>
      </w:r>
      <w:r/>
    </w:p>
    <w:p>
      <w:pPr>
        <w:pStyle w:val="823"/>
        <w:spacing w:line="460" w:lineRule="exact"/>
        <w:rPr>
          <w:rFonts w:ascii="宋体" w:hAnsi="宋体"/>
          <w:bCs/>
          <w:color w:val="000000"/>
          <w:sz w:val="24"/>
          <w:highlight w:val="none"/>
        </w:rPr>
      </w:pPr>
      <w:r>
        <w:rPr>
          <w:rFonts w:ascii="宋体" w:hAnsi="宋体"/>
          <w:bCs/>
          <w:color w:val="000000"/>
          <w:sz w:val="24"/>
          <w:highlight w:val="none"/>
        </w:rPr>
      </w:r>
      <w:r/>
    </w:p>
    <w:p>
      <w:pPr>
        <w:pStyle w:val="823"/>
        <w:spacing w:line="460" w:lineRule="exact"/>
        <w:rPr>
          <w:rFonts w:ascii="宋体" w:hAnsi="宋体"/>
          <w:bCs/>
          <w:color w:val="000000"/>
          <w:sz w:val="24"/>
          <w:highlight w:val="none"/>
        </w:rPr>
      </w:pPr>
      <w:r>
        <w:rPr>
          <w:rFonts w:ascii="宋体" w:hAnsi="宋体"/>
          <w:bCs/>
          <w:color w:val="000000"/>
          <w:sz w:val="24"/>
          <w:highlight w:val="none"/>
        </w:rPr>
      </w:r>
      <w:r/>
    </w:p>
    <w:p>
      <w:pPr>
        <w:pStyle w:val="823"/>
        <w:spacing w:line="460" w:lineRule="exact"/>
        <w:rPr>
          <w:rFonts w:ascii="宋体" w:hAnsi="宋体"/>
          <w:bCs/>
          <w:color w:val="000000"/>
          <w:sz w:val="24"/>
          <w:highlight w:val="none"/>
        </w:rPr>
      </w:pPr>
      <w:r>
        <w:rPr>
          <w:rFonts w:ascii="宋体" w:hAnsi="宋体"/>
          <w:bCs/>
          <w:color w:val="000000"/>
          <w:sz w:val="24"/>
          <w:highlight w:val="none"/>
        </w:rPr>
      </w:r>
      <w:r/>
    </w:p>
    <w:p>
      <w:pPr>
        <w:pStyle w:val="823"/>
        <w:spacing w:line="460" w:lineRule="exact"/>
        <w:rPr>
          <w:rFonts w:ascii="宋体" w:hAnsi="宋体"/>
          <w:bCs/>
          <w:color w:val="000000"/>
          <w:sz w:val="24"/>
          <w:highlight w:val="none"/>
        </w:rPr>
      </w:pPr>
      <w:r>
        <w:rPr>
          <w:rFonts w:ascii="宋体" w:hAnsi="宋体"/>
          <w:bCs/>
          <w:color w:val="000000"/>
          <w:sz w:val="24"/>
          <w:highlight w:val="none"/>
        </w:rPr>
      </w:r>
      <w:r/>
    </w:p>
    <w:p>
      <w:pPr>
        <w:pStyle w:val="1019"/>
        <w:rPr>
          <w:rFonts w:ascii="宋体" w:hAnsi="宋体"/>
          <w:bCs/>
          <w:color w:val="000000"/>
          <w:sz w:val="24"/>
          <w:highlight w:val="none"/>
        </w:rPr>
      </w:pPr>
      <w:r>
        <w:rPr>
          <w:rFonts w:ascii="宋体" w:hAnsi="宋体"/>
          <w:bCs/>
          <w:color w:val="000000"/>
          <w:sz w:val="24"/>
          <w:highlight w:val="none"/>
        </w:rPr>
      </w:r>
      <w:r/>
    </w:p>
    <w:p>
      <w:pPr>
        <w:pStyle w:val="1019"/>
        <w:rPr>
          <w:rFonts w:ascii="宋体" w:hAnsi="宋体"/>
          <w:bCs/>
          <w:color w:val="000000"/>
          <w:sz w:val="24"/>
          <w:highlight w:val="none"/>
        </w:rPr>
      </w:pPr>
      <w:r>
        <w:rPr>
          <w:rFonts w:ascii="宋体" w:hAnsi="宋体"/>
          <w:bCs/>
          <w:color w:val="000000"/>
          <w:sz w:val="24"/>
          <w:highlight w:val="none"/>
        </w:rPr>
      </w:r>
      <w:r/>
    </w:p>
    <w:p>
      <w:pPr>
        <w:pStyle w:val="1019"/>
        <w:rPr>
          <w:rFonts w:ascii="宋体" w:hAnsi="宋体"/>
          <w:bCs/>
          <w:color w:val="000000"/>
          <w:sz w:val="24"/>
          <w:highlight w:val="none"/>
        </w:rPr>
      </w:pPr>
      <w:r>
        <w:rPr>
          <w:rFonts w:ascii="宋体" w:hAnsi="宋体"/>
          <w:bCs/>
          <w:color w:val="000000"/>
          <w:sz w:val="24"/>
          <w:highlight w:val="none"/>
        </w:rPr>
      </w:r>
      <w:r/>
    </w:p>
    <w:p>
      <w:pPr>
        <w:pStyle w:val="1019"/>
        <w:rPr>
          <w:rFonts w:ascii="宋体" w:hAnsi="宋体"/>
          <w:bCs/>
          <w:color w:val="000000"/>
          <w:sz w:val="24"/>
          <w:highlight w:val="none"/>
        </w:rPr>
      </w:pPr>
      <w:r>
        <w:rPr>
          <w:rFonts w:ascii="宋体" w:hAnsi="宋体"/>
          <w:bCs/>
          <w:color w:val="000000"/>
          <w:sz w:val="24"/>
          <w:highlight w:val="none"/>
        </w:rPr>
      </w:r>
      <w:r/>
    </w:p>
    <w:p>
      <w:pPr>
        <w:pStyle w:val="1019"/>
        <w:rPr>
          <w:rFonts w:ascii="宋体" w:hAnsi="宋体"/>
          <w:bCs/>
          <w:color w:val="000000"/>
          <w:sz w:val="24"/>
          <w:highlight w:val="none"/>
        </w:rPr>
      </w:pPr>
      <w:r>
        <w:rPr>
          <w:rFonts w:ascii="宋体" w:hAnsi="宋体"/>
          <w:bCs/>
          <w:color w:val="000000"/>
          <w:sz w:val="24"/>
          <w:highlight w:val="none"/>
        </w:rPr>
      </w:r>
      <w:r/>
    </w:p>
    <w:p>
      <w:pPr>
        <w:pStyle w:val="1019"/>
        <w:rPr>
          <w:rFonts w:ascii="宋体" w:hAnsi="宋体"/>
          <w:bCs/>
          <w:color w:val="000000"/>
          <w:sz w:val="24"/>
          <w:highlight w:val="none"/>
        </w:rPr>
      </w:pPr>
      <w:r>
        <w:rPr>
          <w:rFonts w:ascii="宋体" w:hAnsi="宋体"/>
          <w:bCs/>
          <w:color w:val="000000"/>
          <w:sz w:val="24"/>
          <w:highlight w:val="none"/>
        </w:rPr>
      </w:r>
      <w:r/>
    </w:p>
    <w:p>
      <w:pPr>
        <w:pStyle w:val="1019"/>
        <w:rPr>
          <w:rFonts w:ascii="宋体" w:hAnsi="宋体"/>
          <w:bCs/>
          <w:color w:val="000000"/>
          <w:sz w:val="24"/>
          <w:highlight w:val="none"/>
        </w:rPr>
      </w:pPr>
      <w:r>
        <w:rPr>
          <w:rFonts w:ascii="宋体" w:hAnsi="宋体"/>
          <w:bCs/>
          <w:color w:val="000000"/>
          <w:sz w:val="24"/>
          <w:highlight w:val="none"/>
        </w:rPr>
      </w:r>
      <w:r/>
    </w:p>
    <w:p>
      <w:pPr>
        <w:pStyle w:val="1019"/>
        <w:rPr>
          <w:rFonts w:ascii="宋体" w:hAnsi="宋体"/>
          <w:bCs/>
          <w:color w:val="000000"/>
          <w:sz w:val="24"/>
          <w:highlight w:val="none"/>
        </w:rPr>
      </w:pPr>
      <w:r>
        <w:rPr>
          <w:rFonts w:ascii="宋体" w:hAnsi="宋体"/>
          <w:bCs/>
          <w:color w:val="000000"/>
          <w:sz w:val="24"/>
          <w:highlight w:val="none"/>
        </w:rPr>
      </w:r>
      <w:r/>
    </w:p>
    <w:p>
      <w:pPr>
        <w:pStyle w:val="1019"/>
        <w:rPr>
          <w:rFonts w:ascii="宋体" w:hAnsi="宋体"/>
          <w:bCs/>
          <w:color w:val="000000"/>
          <w:sz w:val="24"/>
          <w:highlight w:val="none"/>
        </w:rPr>
      </w:pPr>
      <w:r>
        <w:rPr>
          <w:rFonts w:ascii="宋体" w:hAnsi="宋体"/>
          <w:bCs/>
          <w:color w:val="000000"/>
          <w:sz w:val="24"/>
          <w:highlight w:val="none"/>
        </w:rPr>
      </w:r>
      <w:r/>
    </w:p>
    <w:p>
      <w:pPr>
        <w:pStyle w:val="1019"/>
        <w:rPr>
          <w:rFonts w:ascii="宋体" w:hAnsi="宋体"/>
          <w:bCs/>
          <w:color w:val="000000"/>
          <w:sz w:val="24"/>
          <w:highlight w:val="none"/>
        </w:rPr>
      </w:pPr>
      <w:r>
        <w:rPr>
          <w:rFonts w:ascii="宋体" w:hAnsi="宋体"/>
          <w:bCs/>
          <w:color w:val="000000"/>
          <w:sz w:val="24"/>
          <w:highlight w:val="none"/>
        </w:rPr>
      </w:r>
      <w:r/>
    </w:p>
    <w:p>
      <w:pPr>
        <w:pStyle w:val="1019"/>
        <w:rPr>
          <w:rFonts w:ascii="宋体" w:hAnsi="宋体"/>
          <w:bCs/>
          <w:color w:val="000000"/>
          <w:sz w:val="24"/>
          <w:highlight w:val="none"/>
        </w:rPr>
      </w:pPr>
      <w:r>
        <w:rPr>
          <w:rFonts w:ascii="宋体" w:hAnsi="宋体"/>
          <w:bCs/>
          <w:color w:val="000000"/>
          <w:sz w:val="24"/>
          <w:highlight w:val="none"/>
        </w:rPr>
      </w:r>
      <w:r/>
    </w:p>
    <w:p>
      <w:pPr>
        <w:pStyle w:val="823"/>
        <w:rPr>
          <w:rFonts w:ascii="宋体" w:hAnsi="宋体"/>
          <w:color w:val="000000"/>
          <w:sz w:val="24"/>
          <w:szCs w:val="24"/>
          <w:highlight w:val="none"/>
        </w:rPr>
      </w:pPr>
      <w:r>
        <w:rPr>
          <w:rFonts w:hint="eastAsia" w:ascii="黑体" w:hAnsi="黑体" w:eastAsia="黑体" w:cs="黑体"/>
          <w:b/>
          <w:color w:val="000000"/>
          <w:sz w:val="36"/>
          <w:szCs w:val="36"/>
          <w:highlight w:val="none"/>
        </w:rPr>
        <w:br w:type="page" w:clear="all"/>
      </w:r>
      <w:r>
        <w:rPr>
          <w:rFonts w:ascii="宋体" w:hAnsi="宋体"/>
          <w:color w:val="000000"/>
          <w:sz w:val="24"/>
          <w:szCs w:val="24"/>
          <w:highlight w:val="none"/>
        </w:rPr>
      </w:r>
      <w:r/>
    </w:p>
    <w:p>
      <w:pPr>
        <w:pStyle w:val="823"/>
        <w:jc w:val="center"/>
        <w:rPr>
          <w:rFonts w:ascii="黑体" w:hAnsi="黑体" w:eastAsia="黑体" w:cs="黑体"/>
          <w:b/>
          <w:color w:val="000000"/>
          <w:sz w:val="36"/>
          <w:szCs w:val="36"/>
          <w:highlight w:val="none"/>
        </w:rPr>
      </w:pPr>
      <w:r/>
      <w:bookmarkEnd w:id="211"/>
      <w:r/>
      <w:bookmarkEnd w:id="212"/>
      <w:r/>
      <w:bookmarkEnd w:id="213"/>
      <w:r/>
      <w:bookmarkStart w:id="216" w:name="_Toc120614284"/>
      <w:r>
        <w:rPr>
          <w:rFonts w:hint="eastAsia" w:ascii="黑体" w:hAnsi="黑体" w:eastAsia="黑体" w:cs="黑体"/>
          <w:b/>
          <w:color w:val="000000"/>
          <w:sz w:val="36"/>
          <w:szCs w:val="36"/>
          <w:highlight w:val="none"/>
        </w:rPr>
        <w:t xml:space="preserve">（</w:t>
      </w:r>
      <w:r>
        <w:rPr>
          <w:rFonts w:hint="eastAsia" w:ascii="黑体" w:hAnsi="黑体" w:eastAsia="黑体" w:cs="黑体"/>
          <w:b/>
          <w:color w:val="000000"/>
          <w:sz w:val="36"/>
          <w:szCs w:val="36"/>
          <w:highlight w:val="none"/>
          <w:lang w:val="en-US" w:eastAsia="zh-CN"/>
        </w:rPr>
        <w:t xml:space="preserve">六</w:t>
      </w:r>
      <w:r>
        <w:rPr>
          <w:rFonts w:hint="eastAsia" w:ascii="黑体" w:hAnsi="黑体" w:eastAsia="黑体" w:cs="黑体"/>
          <w:b/>
          <w:color w:val="000000"/>
          <w:sz w:val="36"/>
          <w:szCs w:val="36"/>
          <w:highlight w:val="none"/>
        </w:rPr>
        <w:t xml:space="preserve">）法定代表人身份证明书</w:t>
      </w:r>
      <w:r>
        <w:rPr>
          <w:rFonts w:ascii="黑体" w:hAnsi="黑体" w:eastAsia="黑体" w:cs="黑体"/>
          <w:b/>
          <w:color w:val="000000"/>
          <w:sz w:val="36"/>
          <w:szCs w:val="36"/>
          <w:highlight w:val="none"/>
        </w:rPr>
      </w:r>
      <w:r/>
    </w:p>
    <w:p>
      <w:pPr>
        <w:pStyle w:val="1022"/>
        <w:jc w:val="left"/>
        <w:spacing w:before="120" w:after="120" w:line="460" w:lineRule="exact"/>
        <w:rPr>
          <w:rFonts w:hAnsi="宋体" w:cs="Angsana New"/>
          <w:color w:val="000000"/>
          <w:highlight w:val="none"/>
          <w:u w:val="single"/>
          <w:lang w:bidi="th-TH"/>
        </w:rPr>
      </w:pPr>
      <w:r>
        <w:rPr>
          <w:rFonts w:hint="eastAsia" w:hAnsi="宋体" w:cs="Angsana New"/>
          <w:color w:val="000000"/>
          <w:highlight w:val="none"/>
          <w:lang w:bidi="th-TH"/>
        </w:rPr>
        <w:t xml:space="preserve">单位名称：</w:t>
      </w:r>
      <w:r>
        <w:rPr>
          <w:rFonts w:hint="eastAsia" w:hAnsi="宋体" w:cs="Angsana New"/>
          <w:color w:val="000000"/>
          <w:highlight w:val="none"/>
          <w:u w:val="single"/>
          <w:lang w:bidi="th-TH"/>
        </w:rPr>
        <w:t xml:space="preserve">                                  </w:t>
      </w:r>
      <w:r>
        <w:rPr>
          <w:rFonts w:hAnsi="宋体" w:cs="Angsana New"/>
          <w:color w:val="000000"/>
          <w:highlight w:val="none"/>
          <w:u w:val="single"/>
          <w:lang w:bidi="th-TH"/>
        </w:rPr>
      </w:r>
      <w:r/>
    </w:p>
    <w:p>
      <w:pPr>
        <w:pStyle w:val="1022"/>
        <w:jc w:val="left"/>
        <w:spacing w:before="120" w:after="120" w:line="460" w:lineRule="exact"/>
        <w:rPr>
          <w:rFonts w:hAnsi="宋体" w:cs="Angsana New"/>
          <w:color w:val="000000"/>
          <w:highlight w:val="none"/>
          <w:u w:val="single"/>
          <w:lang w:bidi="th-TH"/>
        </w:rPr>
      </w:pPr>
      <w:r>
        <w:rPr>
          <w:rFonts w:hint="eastAsia" w:hAnsi="宋体" w:cs="Angsana New"/>
          <w:color w:val="000000"/>
          <w:highlight w:val="none"/>
          <w:lang w:bidi="th-TH"/>
        </w:rPr>
        <w:t xml:space="preserve">单位性质：</w:t>
      </w:r>
      <w:r>
        <w:rPr>
          <w:rFonts w:hint="eastAsia" w:hAnsi="宋体" w:cs="Angsana New"/>
          <w:color w:val="000000"/>
          <w:highlight w:val="none"/>
          <w:u w:val="single"/>
          <w:lang w:bidi="th-TH"/>
        </w:rPr>
        <w:t xml:space="preserve">                                 </w:t>
      </w:r>
      <w:r>
        <w:rPr>
          <w:rFonts w:hAnsi="宋体" w:cs="Angsana New"/>
          <w:color w:val="000000"/>
          <w:highlight w:val="none"/>
          <w:u w:val="single"/>
          <w:lang w:bidi="th-TH"/>
        </w:rPr>
      </w:r>
      <w:r/>
    </w:p>
    <w:p>
      <w:pPr>
        <w:pStyle w:val="1022"/>
        <w:jc w:val="left"/>
        <w:spacing w:before="120" w:after="120" w:line="460" w:lineRule="exact"/>
        <w:rPr>
          <w:rFonts w:hAnsi="宋体" w:cs="Angsana New"/>
          <w:color w:val="000000"/>
          <w:highlight w:val="none"/>
          <w:u w:val="single"/>
          <w:lang w:bidi="th-TH"/>
        </w:rPr>
      </w:pPr>
      <w:r>
        <w:rPr>
          <w:rFonts w:hint="eastAsia" w:hAnsi="宋体" w:cs="Angsana New"/>
          <w:color w:val="000000"/>
          <w:highlight w:val="none"/>
          <w:lang w:bidi="th-TH"/>
        </w:rPr>
        <w:t xml:space="preserve">地址：</w:t>
      </w:r>
      <w:r>
        <w:rPr>
          <w:rFonts w:hint="eastAsia" w:hAnsi="宋体" w:cs="Angsana New"/>
          <w:color w:val="000000"/>
          <w:highlight w:val="none"/>
          <w:u w:val="single"/>
          <w:lang w:bidi="th-TH"/>
        </w:rPr>
        <w:t xml:space="preserve">                                     </w:t>
      </w:r>
      <w:r>
        <w:rPr>
          <w:rFonts w:hAnsi="宋体" w:cs="Angsana New"/>
          <w:color w:val="000000"/>
          <w:highlight w:val="none"/>
          <w:u w:val="single"/>
          <w:lang w:bidi="th-TH"/>
        </w:rPr>
      </w:r>
      <w:r/>
    </w:p>
    <w:p>
      <w:pPr>
        <w:pStyle w:val="1022"/>
        <w:jc w:val="left"/>
        <w:spacing w:before="120" w:after="120" w:line="460" w:lineRule="exact"/>
        <w:rPr>
          <w:rFonts w:hAnsi="宋体" w:cs="Angsana New"/>
          <w:color w:val="000000"/>
          <w:highlight w:val="none"/>
          <w:lang w:bidi="th-TH"/>
        </w:rPr>
      </w:pPr>
      <w:r>
        <w:rPr>
          <w:rFonts w:hint="eastAsia" w:hAnsi="宋体" w:cs="Angsana New"/>
          <w:color w:val="000000"/>
          <w:highlight w:val="none"/>
          <w:lang w:bidi="th-TH"/>
        </w:rPr>
        <w:t xml:space="preserve">成立时间：</w:t>
      </w:r>
      <w:r>
        <w:rPr>
          <w:rFonts w:hint="eastAsia" w:hAnsi="宋体" w:cs="Angsana New"/>
          <w:color w:val="000000"/>
          <w:highlight w:val="none"/>
          <w:u w:val="single"/>
          <w:lang w:bidi="th-TH"/>
        </w:rPr>
        <w:t xml:space="preserve">       年    月      日</w:t>
      </w:r>
      <w:r>
        <w:rPr>
          <w:rFonts w:hAnsi="宋体" w:cs="Angsana New"/>
          <w:color w:val="000000"/>
          <w:highlight w:val="none"/>
          <w:lang w:bidi="th-TH"/>
        </w:rPr>
      </w:r>
      <w:r/>
    </w:p>
    <w:p>
      <w:pPr>
        <w:pStyle w:val="1022"/>
        <w:jc w:val="left"/>
        <w:spacing w:before="120" w:after="120" w:line="460" w:lineRule="exact"/>
        <w:rPr>
          <w:rFonts w:hAnsi="宋体" w:cs="Angsana New"/>
          <w:color w:val="000000"/>
          <w:highlight w:val="none"/>
          <w:lang w:bidi="th-TH"/>
        </w:rPr>
      </w:pPr>
      <w:r>
        <w:rPr>
          <w:rFonts w:hint="eastAsia" w:hAnsi="宋体" w:cs="Angsana New"/>
          <w:color w:val="000000"/>
          <w:highlight w:val="none"/>
          <w:lang w:bidi="th-TH"/>
        </w:rPr>
        <w:t xml:space="preserve">经营期限：</w:t>
      </w:r>
      <w:r>
        <w:rPr>
          <w:rFonts w:hint="eastAsia" w:hAnsi="宋体" w:cs="Angsana New"/>
          <w:color w:val="000000"/>
          <w:highlight w:val="none"/>
          <w:u w:val="single"/>
          <w:lang w:bidi="th-TH"/>
        </w:rPr>
        <w:t xml:space="preserve">                                  </w:t>
      </w:r>
      <w:r>
        <w:rPr>
          <w:rFonts w:hAnsi="宋体" w:cs="Angsana New"/>
          <w:color w:val="000000"/>
          <w:highlight w:val="none"/>
          <w:lang w:bidi="th-TH"/>
        </w:rPr>
      </w:r>
      <w:r/>
    </w:p>
    <w:p>
      <w:pPr>
        <w:pStyle w:val="1022"/>
        <w:jc w:val="left"/>
        <w:spacing w:before="120" w:after="120" w:line="460" w:lineRule="exact"/>
        <w:rPr>
          <w:rFonts w:hAnsi="宋体" w:cs="Angsana New"/>
          <w:color w:val="000000"/>
          <w:highlight w:val="none"/>
          <w:lang w:bidi="th-TH"/>
        </w:rPr>
      </w:pPr>
      <w:r>
        <w:rPr>
          <w:rFonts w:hint="eastAsia" w:hAnsi="宋体" w:cs="Angsana New"/>
          <w:color w:val="000000"/>
          <w:highlight w:val="none"/>
          <w:lang w:bidi="th-TH"/>
        </w:rPr>
        <w:t xml:space="preserve">姓名： </w:t>
      </w:r>
      <w:r>
        <w:rPr>
          <w:rFonts w:hint="eastAsia" w:hAnsi="宋体" w:cs="Angsana New"/>
          <w:color w:val="000000"/>
          <w:highlight w:val="none"/>
          <w:u w:val="single"/>
          <w:lang w:bidi="th-TH"/>
        </w:rPr>
        <w:t xml:space="preserve">      </w:t>
      </w:r>
      <w:r>
        <w:rPr>
          <w:rFonts w:hint="eastAsia" w:hAnsi="宋体" w:cs="Angsana New"/>
          <w:color w:val="000000"/>
          <w:highlight w:val="none"/>
          <w:lang w:bidi="th-TH"/>
        </w:rPr>
        <w:t xml:space="preserve">性别：</w:t>
      </w:r>
      <w:r>
        <w:rPr>
          <w:rFonts w:hint="eastAsia" w:hAnsi="宋体" w:cs="Angsana New"/>
          <w:color w:val="000000"/>
          <w:highlight w:val="none"/>
          <w:u w:val="single"/>
          <w:lang w:bidi="th-TH"/>
        </w:rPr>
        <w:t xml:space="preserve">      </w:t>
      </w:r>
      <w:r>
        <w:rPr>
          <w:rFonts w:hint="eastAsia" w:hAnsi="宋体" w:cs="Angsana New"/>
          <w:color w:val="000000"/>
          <w:highlight w:val="none"/>
          <w:lang w:bidi="th-TH"/>
        </w:rPr>
        <w:t xml:space="preserve"> 年龄： </w:t>
      </w:r>
      <w:r>
        <w:rPr>
          <w:rFonts w:hint="eastAsia" w:hAnsi="宋体" w:cs="Angsana New"/>
          <w:color w:val="000000"/>
          <w:highlight w:val="none"/>
          <w:u w:val="single"/>
          <w:lang w:bidi="th-TH"/>
        </w:rPr>
        <w:t xml:space="preserve">      </w:t>
      </w:r>
      <w:r>
        <w:rPr>
          <w:rFonts w:hint="eastAsia" w:hAnsi="宋体" w:cs="Angsana New"/>
          <w:color w:val="000000"/>
          <w:highlight w:val="none"/>
          <w:lang w:bidi="th-TH"/>
        </w:rPr>
        <w:t xml:space="preserve">职务：</w:t>
      </w:r>
      <w:r>
        <w:rPr>
          <w:rFonts w:hint="eastAsia" w:hAnsi="宋体" w:cs="Angsana New"/>
          <w:color w:val="000000"/>
          <w:highlight w:val="none"/>
          <w:u w:val="single"/>
          <w:lang w:bidi="th-TH"/>
        </w:rPr>
        <w:t xml:space="preserve">      </w:t>
      </w:r>
      <w:r>
        <w:rPr>
          <w:rFonts w:hAnsi="宋体" w:cs="Angsana New"/>
          <w:color w:val="000000"/>
          <w:highlight w:val="none"/>
          <w:lang w:bidi="th-TH"/>
        </w:rPr>
      </w:r>
      <w:r/>
    </w:p>
    <w:p>
      <w:pPr>
        <w:pStyle w:val="1022"/>
        <w:jc w:val="left"/>
        <w:spacing w:before="120" w:after="120" w:line="460" w:lineRule="exact"/>
        <w:rPr>
          <w:rFonts w:hAnsi="宋体" w:cs="Angsana New"/>
          <w:color w:val="000000"/>
          <w:highlight w:val="none"/>
          <w:lang w:bidi="th-TH"/>
        </w:rPr>
      </w:pPr>
      <w:r>
        <w:rPr>
          <w:rFonts w:hint="eastAsia" w:hAnsi="宋体" w:cs="Angsana New"/>
          <w:color w:val="000000"/>
          <w:highlight w:val="none"/>
          <w:lang w:bidi="th-TH"/>
        </w:rPr>
        <w:t xml:space="preserve">系</w:t>
      </w:r>
      <w:r>
        <w:rPr>
          <w:rFonts w:hint="eastAsia" w:hAnsi="宋体" w:cs="Angsana New"/>
          <w:color w:val="000000"/>
          <w:highlight w:val="none"/>
          <w:u w:val="single"/>
          <w:lang w:bidi="th-TH"/>
        </w:rPr>
        <w:t xml:space="preserve">（投标人）</w:t>
      </w:r>
      <w:r>
        <w:rPr>
          <w:rFonts w:hint="eastAsia" w:hAnsi="宋体" w:cs="Angsana New"/>
          <w:color w:val="000000"/>
          <w:highlight w:val="none"/>
          <w:lang w:bidi="th-TH"/>
        </w:rPr>
        <w:t xml:space="preserve">的法定代表人。</w:t>
      </w:r>
      <w:r>
        <w:rPr>
          <w:rFonts w:hAnsi="宋体" w:cs="Angsana New"/>
          <w:color w:val="000000"/>
          <w:highlight w:val="none"/>
          <w:lang w:bidi="th-TH"/>
        </w:rPr>
      </w:r>
      <w:r/>
    </w:p>
    <w:p>
      <w:pPr>
        <w:pStyle w:val="1022"/>
        <w:jc w:val="left"/>
        <w:spacing w:before="120" w:after="120" w:line="460" w:lineRule="exact"/>
        <w:rPr>
          <w:rFonts w:hAnsi="宋体" w:cs="Angsana New"/>
          <w:color w:val="000000"/>
          <w:highlight w:val="none"/>
          <w:lang w:bidi="th-TH"/>
        </w:rPr>
      </w:pPr>
      <w:r>
        <w:rPr>
          <w:rFonts w:hint="eastAsia" w:hAnsi="宋体" w:cs="Angsana New"/>
          <w:color w:val="000000"/>
          <w:highlight w:val="none"/>
          <w:lang w:bidi="th-TH"/>
        </w:rPr>
        <w:t xml:space="preserve">特此证明。</w:t>
      </w:r>
      <w:r>
        <w:rPr>
          <w:rFonts w:hAnsi="宋体" w:cs="Angsana New"/>
          <w:color w:val="000000"/>
          <w:highlight w:val="none"/>
          <w:lang w:bidi="th-TH"/>
        </w:rPr>
      </w:r>
      <w:r/>
    </w:p>
    <w:p>
      <w:pPr>
        <w:pStyle w:val="1022"/>
        <w:jc w:val="left"/>
        <w:spacing w:before="120" w:after="120" w:line="460" w:lineRule="exact"/>
        <w:rPr>
          <w:rFonts w:hAnsi="宋体" w:cs="Angsana New"/>
          <w:color w:val="000000"/>
          <w:highlight w:val="none"/>
          <w:lang w:bidi="th-TH"/>
        </w:rPr>
      </w:pPr>
      <w:r>
        <w:rPr>
          <w:rFonts w:hint="eastAsia" w:hAnsi="宋体" w:cs="Angsana New"/>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19685</wp:posOffset>
                </wp:positionH>
                <wp:positionV relativeFrom="paragraph">
                  <wp:posOffset>113030</wp:posOffset>
                </wp:positionV>
                <wp:extent cx="2457450" cy="1556385"/>
                <wp:effectExtent l="0" t="0" r="0" b="0"/>
                <wp:wrapNone/>
                <wp:docPr id="4" name=""/>
                <wp:cNvGraphicFramePr/>
                <a:graphic xmlns:a="http://schemas.openxmlformats.org/drawingml/2006/main">
                  <a:graphicData uri="http://schemas.microsoft.com/office/word/2010/wordprocessingShape">
                    <wps:wsp>
                      <wps:cNvPr id="0" name=""/>
                      <wps:cNvSpPr/>
                      <wps:spPr bwMode="auto">
                        <a:xfrm>
                          <a:off x="0" y="0"/>
                          <a:ext cx="2457450" cy="1556385"/>
                        </a:xfrm>
                        <a:prstGeom prst="rect">
                          <a:avLst/>
                        </a:prstGeom>
                        <a:solidFill>
                          <a:srgbClr val="FFFFFF"/>
                        </a:solidFill>
                        <a:ln>
                          <a:solidFill>
                            <a:srgbClr val="000000"/>
                          </a:solidFill>
                        </a:ln>
                      </wps:spPr>
                      <wps:txbx>
                        <w:txbxContent>
                          <w:p>
                            <w:pPr>
                              <w:pStyle w:val="823"/>
                              <w:jc w:val="center"/>
                              <w:rPr>
                                <w:rFonts w:ascii="宋体" w:hAnsi="宋体"/>
                                <w:sz w:val="24"/>
                              </w:rPr>
                            </w:pPr>
                            <w:r>
                              <w:rPr>
                                <w:rFonts w:ascii="宋体" w:hAnsi="宋体"/>
                                <w:sz w:val="24"/>
                              </w:rPr>
                            </w:r>
                            <w:r/>
                          </w:p>
                          <w:p>
                            <w:pPr>
                              <w:pStyle w:val="823"/>
                              <w:jc w:val="center"/>
                              <w:rPr>
                                <w:rFonts w:ascii="宋体" w:hAnsi="宋体"/>
                                <w:sz w:val="24"/>
                              </w:rPr>
                            </w:pPr>
                            <w:r>
                              <w:rPr>
                                <w:rFonts w:hint="eastAsia" w:ascii="宋体" w:hAnsi="宋体"/>
                                <w:sz w:val="24"/>
                              </w:rPr>
                              <w:t xml:space="preserve">法定代表人身份证复印于此</w:t>
                            </w:r>
                            <w:r>
                              <w:rPr>
                                <w:rFonts w:ascii="宋体" w:hAnsi="宋体"/>
                                <w:sz w:val="24"/>
                              </w:rPr>
                            </w:r>
                            <w:r/>
                          </w:p>
                          <w:p>
                            <w:pPr>
                              <w:pStyle w:val="823"/>
                            </w:pPr>
                            <w:r/>
                            <w:r/>
                          </w:p>
                          <w:p>
                            <w:pPr>
                              <w:pStyle w:val="823"/>
                            </w:pPr>
                            <w:r/>
                            <w:r/>
                          </w:p>
                        </w:txbxContent>
                      </wps:txbx>
                      <wps:bodyPr wrap="square" upright="1"/>
                    </wps:wsp>
                  </a:graphicData>
                </a:graphic>
              </wp:anchor>
            </w:drawing>
          </mc:Choice>
          <mc:Fallback>
            <w:pict>
              <v:shape id="shape 3" o:spid="_x0000_s3" o:spt="1" type="#_x0000_t1" style="position:absolute;z-index:251658241;o:allowoverlap:true;o:allowincell:true;mso-position-horizontal-relative:text;margin-left:1.5pt;mso-position-horizontal:absolute;mso-position-vertical-relative:text;margin-top:8.9pt;mso-position-vertical:absolute;width:193.5pt;height:122.5pt;mso-wrap-distance-left:9.0pt;mso-wrap-distance-top:0.0pt;mso-wrap-distance-right:9.0pt;mso-wrap-distance-bottom:0.0pt;visibility:visible;" fillcolor="#FFFFFF" strokecolor="#000000">
                <v:textbox inset="0,0,0,0">
                  <w:txbxContent>
                    <w:p>
                      <w:pPr>
                        <w:pStyle w:val="823"/>
                        <w:jc w:val="center"/>
                        <w:rPr>
                          <w:rFonts w:ascii="宋体" w:hAnsi="宋体"/>
                          <w:sz w:val="24"/>
                        </w:rPr>
                      </w:pPr>
                      <w:r>
                        <w:rPr>
                          <w:rFonts w:ascii="宋体" w:hAnsi="宋体"/>
                          <w:sz w:val="24"/>
                        </w:rPr>
                      </w:r>
                      <w:r/>
                    </w:p>
                    <w:p>
                      <w:pPr>
                        <w:pStyle w:val="823"/>
                        <w:jc w:val="center"/>
                        <w:rPr>
                          <w:rFonts w:ascii="宋体" w:hAnsi="宋体"/>
                          <w:sz w:val="24"/>
                        </w:rPr>
                      </w:pPr>
                      <w:r>
                        <w:rPr>
                          <w:rFonts w:hint="eastAsia" w:ascii="宋体" w:hAnsi="宋体"/>
                          <w:sz w:val="24"/>
                        </w:rPr>
                        <w:t xml:space="preserve">法定代表人身份证复印于此</w:t>
                      </w:r>
                      <w:r>
                        <w:rPr>
                          <w:rFonts w:ascii="宋体" w:hAnsi="宋体"/>
                          <w:sz w:val="24"/>
                        </w:rPr>
                      </w:r>
                      <w:r/>
                    </w:p>
                    <w:p>
                      <w:pPr>
                        <w:pStyle w:val="823"/>
                      </w:pPr>
                      <w:r/>
                      <w:r/>
                    </w:p>
                    <w:p>
                      <w:pPr>
                        <w:pStyle w:val="823"/>
                      </w:pPr>
                      <w:r/>
                      <w:r/>
                    </w:p>
                  </w:txbxContent>
                </v:textbox>
              </v:shape>
            </w:pict>
          </mc:Fallback>
        </mc:AlternateContent>
      </w:r>
      <w:r>
        <w:rPr>
          <w:rFonts w:hAnsi="宋体" w:cs="Angsana New"/>
          <w:color w:val="000000"/>
          <w:highlight w:val="none"/>
          <w:lang w:bidi="th-TH"/>
        </w:rPr>
      </w:r>
      <w:r/>
    </w:p>
    <w:p>
      <w:pPr>
        <w:pStyle w:val="1022"/>
        <w:ind w:firstLine="4819"/>
        <w:jc w:val="left"/>
        <w:spacing w:before="120" w:after="120" w:line="460" w:lineRule="exact"/>
        <w:rPr>
          <w:rFonts w:hAnsi="宋体" w:cs="Angsana New"/>
          <w:color w:val="000000"/>
          <w:highlight w:val="none"/>
          <w:u w:val="single"/>
          <w:lang w:bidi="th-TH"/>
        </w:rPr>
      </w:pPr>
      <w:r>
        <w:rPr>
          <w:rFonts w:hint="eastAsia" w:hAnsi="宋体" w:cs="Angsana New"/>
          <w:color w:val="000000"/>
          <w:highlight w:val="none"/>
          <w:lang w:bidi="th-TH"/>
        </w:rPr>
        <w:t xml:space="preserve">投标人（盖章）：</w:t>
      </w:r>
      <w:r>
        <w:rPr>
          <w:rFonts w:hint="eastAsia" w:hAnsi="宋体" w:cs="Angsana New"/>
          <w:color w:val="000000"/>
          <w:highlight w:val="none"/>
          <w:u w:val="single"/>
          <w:lang w:bidi="th-TH"/>
        </w:rPr>
        <w:t xml:space="preserve">             </w:t>
      </w:r>
      <w:r>
        <w:rPr>
          <w:rFonts w:hAnsi="宋体" w:cs="Angsana New"/>
          <w:color w:val="000000"/>
          <w:highlight w:val="none"/>
          <w:u w:val="single"/>
          <w:lang w:bidi="th-TH"/>
        </w:rPr>
      </w:r>
      <w:r/>
    </w:p>
    <w:p>
      <w:pPr>
        <w:pStyle w:val="1022"/>
        <w:ind w:firstLine="4819"/>
        <w:jc w:val="left"/>
        <w:spacing w:before="120" w:after="120" w:line="460" w:lineRule="exact"/>
        <w:rPr>
          <w:rFonts w:hAnsi="宋体" w:cs="Angsana New"/>
          <w:color w:val="000000"/>
          <w:highlight w:val="none"/>
          <w:u w:val="single"/>
          <w:lang w:bidi="th-TH"/>
        </w:rPr>
      </w:pPr>
      <w:r>
        <w:rPr>
          <w:rFonts w:hint="eastAsia" w:hAnsi="宋体" w:cs="Angsana New"/>
          <w:color w:val="000000"/>
          <w:highlight w:val="none"/>
          <w:lang w:bidi="th-TH"/>
        </w:rPr>
        <w:t xml:space="preserve">日期：</w:t>
      </w:r>
      <w:r>
        <w:rPr>
          <w:rFonts w:hint="eastAsia" w:hAnsi="宋体" w:cs="Angsana New"/>
          <w:color w:val="000000"/>
          <w:highlight w:val="none"/>
          <w:u w:val="single"/>
          <w:lang w:bidi="th-TH"/>
        </w:rPr>
        <w:t xml:space="preserve">   年  月  日</w:t>
      </w:r>
      <w:r>
        <w:rPr>
          <w:rFonts w:hAnsi="宋体" w:cs="Angsana New"/>
          <w:color w:val="000000"/>
          <w:highlight w:val="none"/>
          <w:u w:val="single"/>
          <w:lang w:bidi="th-TH"/>
        </w:rPr>
      </w:r>
      <w:r/>
    </w:p>
    <w:p>
      <w:pPr>
        <w:pStyle w:val="1022"/>
        <w:ind w:firstLine="5508"/>
        <w:jc w:val="left"/>
        <w:spacing w:before="120" w:after="120" w:line="460" w:lineRule="exact"/>
        <w:rPr>
          <w:rFonts w:hAnsi="宋体" w:cs="Angsana New"/>
          <w:color w:val="000000"/>
          <w:sz w:val="24"/>
          <w:szCs w:val="24"/>
          <w:highlight w:val="none"/>
          <w:u w:val="single"/>
          <w:lang w:bidi="th-TH"/>
        </w:rPr>
      </w:pPr>
      <w:r>
        <w:rPr>
          <w:rFonts w:hAnsi="宋体" w:cs="Angsana New"/>
          <w:color w:val="000000"/>
          <w:sz w:val="24"/>
          <w:szCs w:val="24"/>
          <w:highlight w:val="none"/>
          <w:u w:val="single"/>
          <w:lang w:bidi="th-TH"/>
        </w:rPr>
      </w:r>
      <w:r/>
    </w:p>
    <w:p>
      <w:pPr>
        <w:pStyle w:val="1022"/>
        <w:ind w:firstLine="5508"/>
        <w:jc w:val="left"/>
        <w:spacing w:before="120" w:after="120" w:line="460" w:lineRule="exact"/>
        <w:rPr>
          <w:rFonts w:hAnsi="宋体" w:cs="Angsana New"/>
          <w:color w:val="000000"/>
          <w:sz w:val="24"/>
          <w:szCs w:val="24"/>
          <w:highlight w:val="none"/>
          <w:u w:val="single"/>
          <w:lang w:bidi="th-TH"/>
        </w:rPr>
      </w:pPr>
      <w:r>
        <w:rPr>
          <w:rFonts w:hAnsi="宋体" w:cs="Angsana New"/>
          <w:color w:val="000000"/>
          <w:sz w:val="24"/>
          <w:szCs w:val="24"/>
          <w:highlight w:val="none"/>
          <w:u w:val="single"/>
          <w:lang w:bidi="th-TH"/>
        </w:rPr>
      </w:r>
      <w:r/>
    </w:p>
    <w:p>
      <w:pPr>
        <w:pStyle w:val="1022"/>
        <w:ind w:firstLine="5508"/>
        <w:jc w:val="left"/>
        <w:spacing w:before="120" w:after="120" w:line="460" w:lineRule="exact"/>
        <w:rPr>
          <w:rFonts w:hAnsi="宋体" w:cs="Angsana New"/>
          <w:color w:val="000000"/>
          <w:sz w:val="24"/>
          <w:szCs w:val="24"/>
          <w:highlight w:val="none"/>
          <w:u w:val="single"/>
          <w:lang w:bidi="th-TH"/>
        </w:rPr>
      </w:pPr>
      <w:r>
        <w:rPr>
          <w:rFonts w:hAnsi="宋体" w:cs="Angsana New"/>
          <w:color w:val="000000"/>
          <w:sz w:val="24"/>
          <w:szCs w:val="24"/>
          <w:highlight w:val="none"/>
          <w:u w:val="single"/>
          <w:lang w:bidi="th-TH"/>
        </w:rPr>
      </w:r>
      <w:r/>
    </w:p>
    <w:p>
      <w:pPr>
        <w:pStyle w:val="1022"/>
        <w:ind w:firstLine="5508"/>
        <w:jc w:val="left"/>
        <w:spacing w:before="120" w:after="120" w:line="460" w:lineRule="exact"/>
        <w:rPr>
          <w:rFonts w:hAnsi="宋体" w:cs="Angsana New"/>
          <w:color w:val="000000"/>
          <w:sz w:val="24"/>
          <w:szCs w:val="24"/>
          <w:highlight w:val="none"/>
          <w:u w:val="single"/>
          <w:lang w:bidi="th-TH"/>
        </w:rPr>
      </w:pPr>
      <w:r>
        <w:rPr>
          <w:rFonts w:hAnsi="宋体" w:cs="Angsana New"/>
          <w:color w:val="000000"/>
          <w:sz w:val="24"/>
          <w:szCs w:val="24"/>
          <w:highlight w:val="none"/>
          <w:u w:val="single"/>
          <w:lang w:bidi="th-TH"/>
        </w:rPr>
      </w:r>
      <w:r/>
    </w:p>
    <w:p>
      <w:pPr>
        <w:pStyle w:val="1022"/>
        <w:ind w:firstLine="5508"/>
        <w:jc w:val="left"/>
        <w:spacing w:before="120" w:after="120" w:line="460" w:lineRule="exact"/>
        <w:rPr>
          <w:rFonts w:hAnsi="宋体" w:cs="Angsana New"/>
          <w:color w:val="000000"/>
          <w:sz w:val="24"/>
          <w:szCs w:val="24"/>
          <w:highlight w:val="none"/>
          <w:u w:val="single"/>
          <w:lang w:bidi="th-TH"/>
        </w:rPr>
      </w:pPr>
      <w:r>
        <w:rPr>
          <w:rFonts w:hAnsi="宋体" w:cs="Angsana New"/>
          <w:color w:val="000000"/>
          <w:sz w:val="24"/>
          <w:szCs w:val="24"/>
          <w:highlight w:val="none"/>
          <w:u w:val="single"/>
          <w:lang w:bidi="th-TH"/>
        </w:rPr>
      </w:r>
      <w:r/>
    </w:p>
    <w:p>
      <w:pPr>
        <w:pStyle w:val="1022"/>
        <w:ind w:firstLine="5508"/>
        <w:jc w:val="left"/>
        <w:spacing w:before="120" w:after="120" w:line="460" w:lineRule="exact"/>
        <w:rPr>
          <w:rFonts w:hAnsi="宋体" w:cs="Angsana New"/>
          <w:color w:val="000000"/>
          <w:sz w:val="24"/>
          <w:szCs w:val="24"/>
          <w:highlight w:val="none"/>
          <w:u w:val="single"/>
          <w:lang w:bidi="th-TH"/>
        </w:rPr>
      </w:pPr>
      <w:r>
        <w:rPr>
          <w:rFonts w:hAnsi="宋体" w:cs="Angsana New"/>
          <w:color w:val="000000"/>
          <w:sz w:val="24"/>
          <w:szCs w:val="24"/>
          <w:highlight w:val="none"/>
          <w:u w:val="single"/>
          <w:lang w:bidi="th-TH"/>
        </w:rPr>
      </w:r>
      <w:r/>
    </w:p>
    <w:p>
      <w:pPr>
        <w:pStyle w:val="1022"/>
        <w:ind w:firstLine="5508"/>
        <w:jc w:val="left"/>
        <w:spacing w:before="120" w:after="120" w:line="460" w:lineRule="exact"/>
        <w:rPr>
          <w:rFonts w:hAnsi="宋体" w:cs="Angsana New"/>
          <w:color w:val="000000"/>
          <w:sz w:val="24"/>
          <w:szCs w:val="24"/>
          <w:highlight w:val="none"/>
          <w:u w:val="single"/>
          <w:lang w:bidi="th-TH"/>
        </w:rPr>
      </w:pPr>
      <w:r>
        <w:rPr>
          <w:rFonts w:hAnsi="宋体" w:cs="Angsana New"/>
          <w:color w:val="000000"/>
          <w:sz w:val="24"/>
          <w:szCs w:val="24"/>
          <w:highlight w:val="none"/>
          <w:u w:val="single"/>
          <w:lang w:bidi="th-TH"/>
        </w:rPr>
      </w:r>
      <w:r/>
    </w:p>
    <w:p>
      <w:pPr>
        <w:pStyle w:val="1022"/>
        <w:ind w:firstLine="5508"/>
        <w:jc w:val="left"/>
        <w:spacing w:before="120" w:after="120" w:line="460" w:lineRule="exact"/>
        <w:rPr>
          <w:rFonts w:hAnsi="宋体" w:cs="Angsana New"/>
          <w:color w:val="000000"/>
          <w:sz w:val="24"/>
          <w:szCs w:val="24"/>
          <w:highlight w:val="none"/>
          <w:u w:val="single"/>
          <w:lang w:bidi="th-TH"/>
        </w:rPr>
      </w:pPr>
      <w:r>
        <w:rPr>
          <w:rFonts w:hAnsi="宋体" w:cs="Angsana New"/>
          <w:color w:val="000000"/>
          <w:sz w:val="24"/>
          <w:szCs w:val="24"/>
          <w:highlight w:val="none"/>
          <w:u w:val="single"/>
          <w:lang w:bidi="th-TH"/>
        </w:rPr>
      </w:r>
      <w:r/>
    </w:p>
    <w:p>
      <w:pPr>
        <w:pStyle w:val="1022"/>
        <w:ind w:firstLine="5508"/>
        <w:jc w:val="left"/>
        <w:spacing w:before="120" w:after="120" w:line="460" w:lineRule="exact"/>
        <w:rPr>
          <w:rFonts w:hAnsi="宋体" w:cs="Angsana New"/>
          <w:color w:val="000000"/>
          <w:sz w:val="24"/>
          <w:szCs w:val="24"/>
          <w:highlight w:val="none"/>
          <w:u w:val="single"/>
          <w:lang w:bidi="th-TH"/>
        </w:rPr>
      </w:pPr>
      <w:r>
        <w:rPr>
          <w:rFonts w:hAnsi="宋体" w:cs="Angsana New"/>
          <w:color w:val="000000"/>
          <w:sz w:val="24"/>
          <w:szCs w:val="24"/>
          <w:highlight w:val="none"/>
          <w:u w:val="single"/>
          <w:lang w:bidi="th-TH"/>
        </w:rPr>
      </w:r>
      <w:r/>
    </w:p>
    <w:p>
      <w:pPr>
        <w:pStyle w:val="1022"/>
        <w:ind w:firstLine="5508"/>
        <w:jc w:val="left"/>
        <w:spacing w:before="120" w:after="120" w:line="460" w:lineRule="exact"/>
        <w:rPr>
          <w:rFonts w:hAnsi="宋体" w:cs="Angsana New"/>
          <w:color w:val="000000"/>
          <w:sz w:val="24"/>
          <w:szCs w:val="24"/>
          <w:highlight w:val="none"/>
          <w:u w:val="single"/>
          <w:lang w:bidi="th-TH"/>
        </w:rPr>
      </w:pPr>
      <w:r>
        <w:rPr>
          <w:rFonts w:hAnsi="宋体" w:cs="Angsana New"/>
          <w:color w:val="000000"/>
          <w:sz w:val="24"/>
          <w:szCs w:val="24"/>
          <w:highlight w:val="none"/>
          <w:u w:val="single"/>
          <w:lang w:bidi="th-TH"/>
        </w:rPr>
      </w:r>
      <w:r/>
    </w:p>
    <w:p>
      <w:pPr>
        <w:pStyle w:val="1022"/>
        <w:ind w:firstLine="5508"/>
        <w:jc w:val="left"/>
        <w:spacing w:before="120" w:after="120" w:line="460" w:lineRule="exact"/>
        <w:rPr>
          <w:rFonts w:hAnsi="宋体" w:cs="Angsana New"/>
          <w:color w:val="000000"/>
          <w:sz w:val="24"/>
          <w:szCs w:val="24"/>
          <w:highlight w:val="none"/>
          <w:u w:val="single"/>
          <w:lang w:bidi="th-TH"/>
        </w:rPr>
      </w:pPr>
      <w:r>
        <w:rPr>
          <w:rFonts w:hAnsi="宋体" w:cs="Angsana New"/>
          <w:color w:val="000000"/>
          <w:sz w:val="24"/>
          <w:szCs w:val="24"/>
          <w:highlight w:val="none"/>
          <w:u w:val="single"/>
          <w:lang w:bidi="th-TH"/>
        </w:rPr>
      </w:r>
      <w:r/>
    </w:p>
    <w:p>
      <w:pPr>
        <w:pStyle w:val="1022"/>
        <w:jc w:val="center"/>
        <w:spacing w:before="120" w:after="120" w:line="460" w:lineRule="exact"/>
        <w:rPr>
          <w:rFonts w:hAnsi="宋体"/>
          <w:b/>
          <w:color w:val="000000"/>
          <w:szCs w:val="28"/>
          <w:highlight w:val="none"/>
        </w:rPr>
      </w:pPr>
      <w:r>
        <w:rPr>
          <w:rFonts w:hAnsi="宋体"/>
          <w:b/>
          <w:color w:val="000000"/>
          <w:szCs w:val="28"/>
          <w:highlight w:val="none"/>
        </w:rPr>
      </w:r>
      <w:r/>
    </w:p>
    <w:p>
      <w:pPr>
        <w:pStyle w:val="1022"/>
        <w:jc w:val="center"/>
        <w:spacing w:before="120" w:after="120" w:line="460" w:lineRule="exact"/>
        <w:rPr>
          <w:rFonts w:hint="eastAsia" w:ascii="黑体" w:hAnsi="黑体" w:eastAsia="黑体" w:cs="黑体"/>
          <w:b/>
          <w:color w:val="000000"/>
          <w:sz w:val="36"/>
          <w:szCs w:val="36"/>
          <w:highlight w:val="none"/>
          <w:lang w:val="en-US" w:eastAsia="zh-CN" w:bidi="ar-SA"/>
        </w:rPr>
      </w:pPr>
      <w:r>
        <w:rPr>
          <w:rFonts w:hint="eastAsia" w:ascii="黑体" w:hAnsi="黑体" w:eastAsia="黑体" w:cs="黑体"/>
          <w:b/>
          <w:color w:val="000000"/>
          <w:sz w:val="36"/>
          <w:szCs w:val="36"/>
          <w:highlight w:val="none"/>
          <w:lang w:val="en-US" w:eastAsia="zh-CN" w:bidi="ar-SA"/>
        </w:rPr>
        <w:t xml:space="preserve">（七）投标人的法定代表人授权委托书</w:t>
      </w:r>
      <w:r>
        <w:rPr>
          <w:rFonts w:hint="eastAsia" w:ascii="黑体" w:hAnsi="黑体" w:eastAsia="黑体" w:cs="黑体"/>
          <w:b/>
          <w:color w:val="000000"/>
          <w:sz w:val="36"/>
          <w:szCs w:val="36"/>
          <w:highlight w:val="none"/>
          <w:lang w:val="en-US" w:eastAsia="zh-CN" w:bidi="ar-SA"/>
        </w:rPr>
      </w:r>
      <w:r/>
    </w:p>
    <w:p>
      <w:pPr>
        <w:pStyle w:val="1022"/>
        <w:ind w:firstLine="420"/>
        <w:jc w:val="left"/>
        <w:spacing w:before="120" w:after="120" w:line="460" w:lineRule="exact"/>
        <w:rPr>
          <w:rFonts w:hAnsi="宋体" w:cs="Angsana New"/>
          <w:color w:val="000000"/>
          <w:highlight w:val="none"/>
          <w:lang w:bidi="th-TH"/>
        </w:rPr>
      </w:pPr>
      <w:r>
        <w:rPr>
          <w:rFonts w:hint="eastAsia" w:hAnsi="宋体" w:cs="Angsana New"/>
          <w:color w:val="000000"/>
          <w:highlight w:val="none"/>
          <w:lang w:bidi="th-TH"/>
        </w:rPr>
        <w:t xml:space="preserve">本授权委托书声明：我</w:t>
      </w:r>
      <w:r>
        <w:rPr>
          <w:rFonts w:hint="eastAsia" w:hAnsi="宋体" w:cs="Angsana New"/>
          <w:color w:val="000000"/>
          <w:highlight w:val="none"/>
          <w:u w:val="single"/>
          <w:lang w:bidi="th-TH"/>
        </w:rPr>
        <w:t xml:space="preserve">（姓名）</w:t>
      </w:r>
      <w:r>
        <w:rPr>
          <w:rFonts w:hint="eastAsia" w:hAnsi="宋体" w:cs="Angsana New"/>
          <w:color w:val="000000"/>
          <w:highlight w:val="none"/>
          <w:lang w:bidi="th-TH"/>
        </w:rPr>
        <w:t xml:space="preserve">系</w:t>
      </w:r>
      <w:r>
        <w:rPr>
          <w:rFonts w:hint="eastAsia" w:hAnsi="宋体" w:cs="Angsana New"/>
          <w:color w:val="000000"/>
          <w:highlight w:val="none"/>
          <w:u w:val="single"/>
          <w:lang w:bidi="th-TH"/>
        </w:rPr>
        <w:t xml:space="preserve">（投标人名称）</w:t>
      </w:r>
      <w:r>
        <w:rPr>
          <w:rFonts w:hint="eastAsia" w:hAnsi="宋体" w:cs="Angsana New"/>
          <w:color w:val="000000"/>
          <w:highlight w:val="none"/>
          <w:lang w:bidi="th-TH"/>
        </w:rPr>
        <w:t xml:space="preserve">的法定代表人，现授权委托</w:t>
      </w:r>
      <w:r>
        <w:rPr>
          <w:rFonts w:hint="eastAsia" w:hAnsi="宋体" w:cs="Angsana New"/>
          <w:color w:val="000000"/>
          <w:highlight w:val="none"/>
          <w:u w:val="single"/>
          <w:lang w:bidi="th-TH"/>
        </w:rPr>
        <w:t xml:space="preserve">（单位名称）</w:t>
      </w:r>
      <w:r>
        <w:rPr>
          <w:rFonts w:hint="eastAsia" w:hAnsi="宋体" w:cs="Angsana New"/>
          <w:color w:val="000000"/>
          <w:highlight w:val="none"/>
          <w:lang w:bidi="th-TH"/>
        </w:rPr>
        <w:t xml:space="preserve">的</w:t>
      </w:r>
      <w:r>
        <w:rPr>
          <w:rFonts w:hint="eastAsia" w:hAnsi="宋体" w:cs="Angsana New"/>
          <w:color w:val="000000"/>
          <w:highlight w:val="none"/>
          <w:u w:val="single"/>
          <w:lang w:bidi="th-TH"/>
        </w:rPr>
        <w:t xml:space="preserve">（姓名）</w:t>
      </w:r>
      <w:r>
        <w:rPr>
          <w:rFonts w:hint="eastAsia" w:hAnsi="宋体" w:cs="Angsana New"/>
          <w:color w:val="000000"/>
          <w:highlight w:val="none"/>
          <w:lang w:bidi="th-TH"/>
        </w:rPr>
        <w:t xml:space="preserve">为我公司的代理人，以本公司的名义参加（</w:t>
      </w:r>
      <w:r>
        <w:rPr>
          <w:rFonts w:hint="eastAsia" w:hAnsi="宋体" w:cs="Angsana New"/>
          <w:color w:val="000000"/>
          <w:highlight w:val="none"/>
          <w:u w:val="single"/>
          <w:lang w:bidi="th-TH"/>
        </w:rPr>
        <w:t xml:space="preserve">招标项目名称）</w:t>
      </w:r>
      <w:r>
        <w:rPr>
          <w:rFonts w:hint="eastAsia" w:hAnsi="宋体" w:cs="Angsana New"/>
          <w:color w:val="000000"/>
          <w:highlight w:val="none"/>
          <w:lang w:bidi="th-TH"/>
        </w:rPr>
        <w:t xml:space="preserve">的投标活动。代理人在开标、评标、合同谈判过程中所签署的一切文件和处理与之有关的一切事务，我均予以承认。</w:t>
      </w:r>
      <w:r>
        <w:rPr>
          <w:rFonts w:hAnsi="宋体" w:cs="Angsana New"/>
          <w:color w:val="000000"/>
          <w:highlight w:val="none"/>
          <w:lang w:bidi="th-TH"/>
        </w:rPr>
      </w:r>
      <w:r/>
    </w:p>
    <w:p>
      <w:pPr>
        <w:pStyle w:val="1022"/>
        <w:jc w:val="left"/>
        <w:spacing w:before="120" w:after="120" w:line="460" w:lineRule="exact"/>
        <w:rPr>
          <w:rFonts w:hAnsi="宋体" w:cs="Angsana New"/>
          <w:color w:val="000000"/>
          <w:highlight w:val="none"/>
          <w:lang w:bidi="th-TH"/>
        </w:rPr>
      </w:pPr>
      <w:r>
        <w:rPr>
          <w:rFonts w:hint="eastAsia" w:hAnsi="宋体" w:cs="Angsana New"/>
          <w:color w:val="000000"/>
          <w:highlight w:val="none"/>
          <w:lang w:bidi="th-TH"/>
        </w:rPr>
        <w:t xml:space="preserve">代理人：                性别：           年龄：        </w:t>
      </w:r>
      <w:r>
        <w:rPr>
          <w:rFonts w:hAnsi="宋体" w:cs="Angsana New"/>
          <w:color w:val="000000"/>
          <w:highlight w:val="none"/>
          <w:lang w:bidi="th-TH"/>
        </w:rPr>
      </w:r>
      <w:r/>
    </w:p>
    <w:p>
      <w:pPr>
        <w:pStyle w:val="1022"/>
        <w:jc w:val="left"/>
        <w:spacing w:before="120" w:after="120" w:line="460" w:lineRule="exact"/>
        <w:rPr>
          <w:rFonts w:hAnsi="宋体" w:cs="Angsana New"/>
          <w:color w:val="000000"/>
          <w:highlight w:val="none"/>
          <w:lang w:bidi="th-TH"/>
        </w:rPr>
      </w:pPr>
      <w:r>
        <w:rPr>
          <w:rFonts w:hint="eastAsia" w:hAnsi="宋体" w:cs="Angsana New"/>
          <w:color w:val="000000"/>
          <w:highlight w:val="none"/>
          <w:lang w:bidi="th-TH"/>
        </w:rPr>
        <w:t xml:space="preserve">单位：                  部门：           职务：</w:t>
      </w:r>
      <w:r>
        <w:rPr>
          <w:rFonts w:hAnsi="宋体" w:cs="Angsana New"/>
          <w:color w:val="000000"/>
          <w:highlight w:val="none"/>
          <w:lang w:bidi="th-TH"/>
        </w:rPr>
      </w:r>
      <w:r/>
    </w:p>
    <w:p>
      <w:pPr>
        <w:pStyle w:val="1022"/>
        <w:jc w:val="left"/>
        <w:spacing w:before="120" w:after="120" w:line="460" w:lineRule="exact"/>
        <w:rPr>
          <w:rFonts w:hAnsi="宋体" w:cs="Angsana New"/>
          <w:color w:val="000000"/>
          <w:highlight w:val="none"/>
          <w:lang w:bidi="th-TH"/>
        </w:rPr>
      </w:pPr>
      <w:r>
        <w:rPr>
          <w:rFonts w:hint="eastAsia" w:hAnsi="宋体" w:cs="Angsana New"/>
          <w:color w:val="000000"/>
          <w:highlight w:val="none"/>
          <w:lang w:bidi="th-TH"/>
        </w:rPr>
        <w:t xml:space="preserve">代理人无转委托权。特此委托。</w:t>
      </w:r>
      <w:r>
        <w:rPr>
          <w:rFonts w:hAnsi="宋体" w:cs="Angsana New"/>
          <w:color w:val="000000"/>
          <w:highlight w:val="none"/>
          <w:lang w:bidi="th-TH"/>
        </w:rPr>
      </w:r>
      <w:r/>
    </w:p>
    <w:p>
      <w:pPr>
        <w:pStyle w:val="1022"/>
        <w:jc w:val="left"/>
        <w:spacing w:before="120" w:after="120" w:line="460" w:lineRule="exact"/>
        <w:rPr>
          <w:rFonts w:hAnsi="宋体" w:cs="Angsana New"/>
          <w:color w:val="000000"/>
          <w:highlight w:val="none"/>
          <w:lang w:bidi="th-TH"/>
        </w:rPr>
      </w:pPr>
      <w:r>
        <w:rPr>
          <w:rFonts w:hint="eastAsia" w:hAnsi="宋体" w:cs="Angsana New"/>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41910</wp:posOffset>
                </wp:positionH>
                <wp:positionV relativeFrom="paragraph">
                  <wp:posOffset>22860</wp:posOffset>
                </wp:positionV>
                <wp:extent cx="1943100" cy="1089660"/>
                <wp:effectExtent l="0" t="0" r="0" b="0"/>
                <wp:wrapNone/>
                <wp:docPr id="5" name=""/>
                <wp:cNvGraphicFramePr/>
                <a:graphic xmlns:a="http://schemas.openxmlformats.org/drawingml/2006/main">
                  <a:graphicData uri="http://schemas.microsoft.com/office/word/2010/wordprocessingShape">
                    <wps:wsp>
                      <wps:cNvPr id="0" name=""/>
                      <wps:cNvSpPr/>
                      <wps:spPr bwMode="auto">
                        <a:xfrm>
                          <a:off x="0" y="0"/>
                          <a:ext cx="1943100" cy="1089660"/>
                        </a:xfrm>
                        <a:prstGeom prst="rect">
                          <a:avLst/>
                        </a:prstGeom>
                        <a:solidFill>
                          <a:srgbClr val="FFFFFF"/>
                        </a:solidFill>
                        <a:ln>
                          <a:solidFill>
                            <a:srgbClr val="000000"/>
                          </a:solidFill>
                        </a:ln>
                      </wps:spPr>
                      <wps:txbx>
                        <w:txbxContent>
                          <w:p>
                            <w:pPr>
                              <w:pStyle w:val="823"/>
                              <w:jc w:val="center"/>
                              <w:rPr>
                                <w:rFonts w:ascii="宋体" w:hAnsi="宋体"/>
                                <w:sz w:val="24"/>
                              </w:rPr>
                            </w:pPr>
                            <w:r>
                              <w:rPr>
                                <w:rFonts w:ascii="宋体" w:hAnsi="宋体"/>
                                <w:sz w:val="24"/>
                              </w:rPr>
                            </w:r>
                            <w:r/>
                          </w:p>
                          <w:p>
                            <w:pPr>
                              <w:pStyle w:val="823"/>
                              <w:jc w:val="center"/>
                              <w:rPr>
                                <w:rFonts w:ascii="宋体" w:hAnsi="宋体"/>
                              </w:rPr>
                            </w:pPr>
                            <w:r>
                              <w:rPr>
                                <w:rFonts w:hint="eastAsia" w:ascii="宋体" w:hAnsi="宋体"/>
                              </w:rPr>
                              <w:t xml:space="preserve">法定代表人及授权委托人身份证复印于此</w:t>
                            </w:r>
                            <w:r>
                              <w:rPr>
                                <w:rFonts w:ascii="宋体" w:hAnsi="宋体"/>
                              </w:rPr>
                            </w:r>
                            <w:r/>
                          </w:p>
                          <w:p>
                            <w:pPr>
                              <w:pStyle w:val="823"/>
                            </w:pPr>
                            <w:r/>
                            <w:r/>
                          </w:p>
                          <w:p>
                            <w:pPr>
                              <w:pStyle w:val="823"/>
                            </w:pPr>
                            <w:r/>
                            <w:r/>
                          </w:p>
                        </w:txbxContent>
                      </wps:txbx>
                      <wps:bodyPr wrap="square" upright="1"/>
                    </wps:wsp>
                  </a:graphicData>
                </a:graphic>
              </wp:anchor>
            </w:drawing>
          </mc:Choice>
          <mc:Fallback>
            <w:pict>
              <v:shape id="shape 4" o:spid="_x0000_s4" o:spt="1" type="#_x0000_t1" style="position:absolute;z-index:524288;o:allowoverlap:true;o:allowincell:true;mso-position-horizontal-relative:text;margin-left:3.3pt;mso-position-horizontal:absolute;mso-position-vertical-relative:text;margin-top:1.8pt;mso-position-vertical:absolute;width:153.0pt;height:85.8pt;mso-wrap-distance-left:9.0pt;mso-wrap-distance-top:0.0pt;mso-wrap-distance-right:9.0pt;mso-wrap-distance-bottom:0.0pt;visibility:visible;" fillcolor="#FFFFFF" strokecolor="#000000">
                <v:textbox inset="0,0,0,0">
                  <w:txbxContent>
                    <w:p>
                      <w:pPr>
                        <w:pStyle w:val="823"/>
                        <w:jc w:val="center"/>
                        <w:rPr>
                          <w:rFonts w:ascii="宋体" w:hAnsi="宋体"/>
                          <w:sz w:val="24"/>
                        </w:rPr>
                      </w:pPr>
                      <w:r>
                        <w:rPr>
                          <w:rFonts w:ascii="宋体" w:hAnsi="宋体"/>
                          <w:sz w:val="24"/>
                        </w:rPr>
                      </w:r>
                      <w:r/>
                    </w:p>
                    <w:p>
                      <w:pPr>
                        <w:pStyle w:val="823"/>
                        <w:jc w:val="center"/>
                        <w:rPr>
                          <w:rFonts w:ascii="宋体" w:hAnsi="宋体"/>
                        </w:rPr>
                      </w:pPr>
                      <w:r>
                        <w:rPr>
                          <w:rFonts w:hint="eastAsia" w:ascii="宋体" w:hAnsi="宋体"/>
                        </w:rPr>
                        <w:t xml:space="preserve">法定代表人及授权委托人身份证复印于此</w:t>
                      </w:r>
                      <w:r>
                        <w:rPr>
                          <w:rFonts w:ascii="宋体" w:hAnsi="宋体"/>
                        </w:rPr>
                      </w:r>
                      <w:r/>
                    </w:p>
                    <w:p>
                      <w:pPr>
                        <w:pStyle w:val="823"/>
                      </w:pPr>
                      <w:r/>
                      <w:r/>
                    </w:p>
                    <w:p>
                      <w:pPr>
                        <w:pStyle w:val="823"/>
                      </w:pPr>
                      <w:r/>
                      <w:r/>
                    </w:p>
                  </w:txbxContent>
                </v:textbox>
              </v:shape>
            </w:pict>
          </mc:Fallback>
        </mc:AlternateContent>
      </w:r>
      <w:r>
        <w:rPr>
          <w:rFonts w:hAnsi="宋体" w:cs="Angsana New"/>
          <w:color w:val="000000"/>
          <w:highlight w:val="none"/>
          <w:lang w:bidi="th-TH"/>
        </w:rPr>
      </w:r>
      <w:r/>
    </w:p>
    <w:p>
      <w:pPr>
        <w:pStyle w:val="1022"/>
        <w:jc w:val="left"/>
        <w:spacing w:before="120" w:after="120" w:line="460" w:lineRule="exact"/>
        <w:rPr>
          <w:rFonts w:hAnsi="宋体" w:cs="Angsana New"/>
          <w:color w:val="000000"/>
          <w:highlight w:val="none"/>
          <w:lang w:bidi="th-TH"/>
        </w:rPr>
      </w:pPr>
      <w:r>
        <w:rPr>
          <w:rFonts w:hAnsi="宋体" w:cs="Angsana New"/>
          <w:color w:val="000000"/>
          <w:highlight w:val="none"/>
          <w:lang w:bidi="th-TH"/>
        </w:rPr>
      </w:r>
      <w:r/>
    </w:p>
    <w:p>
      <w:pPr>
        <w:pStyle w:val="1022"/>
        <w:jc w:val="left"/>
        <w:spacing w:before="120" w:after="120" w:line="460" w:lineRule="exact"/>
        <w:rPr>
          <w:rFonts w:hAnsi="宋体" w:cs="Angsana New"/>
          <w:color w:val="000000"/>
          <w:highlight w:val="none"/>
          <w:lang w:bidi="th-TH"/>
        </w:rPr>
      </w:pPr>
      <w:r>
        <w:rPr>
          <w:rFonts w:hAnsi="宋体" w:cs="Angsana New"/>
          <w:color w:val="000000"/>
          <w:highlight w:val="none"/>
          <w:lang w:bidi="th-TH"/>
        </w:rPr>
      </w:r>
      <w:r/>
    </w:p>
    <w:p>
      <w:pPr>
        <w:pStyle w:val="1022"/>
        <w:jc w:val="left"/>
        <w:spacing w:before="120" w:after="120" w:line="460" w:lineRule="exact"/>
        <w:rPr>
          <w:rFonts w:hAnsi="宋体" w:cs="Angsana New"/>
          <w:color w:val="000000"/>
          <w:highlight w:val="none"/>
          <w:u w:val="single"/>
          <w:lang w:bidi="th-TH"/>
        </w:rPr>
      </w:pPr>
      <w:r>
        <w:rPr>
          <w:rFonts w:hint="eastAsia" w:hAnsi="宋体" w:cs="Angsana New"/>
          <w:color w:val="000000"/>
          <w:highlight w:val="none"/>
          <w:lang w:bidi="th-TH"/>
        </w:rPr>
        <w:t xml:space="preserve">投标人（盖章）：</w:t>
      </w:r>
      <w:r>
        <w:rPr>
          <w:rFonts w:hint="eastAsia" w:hAnsi="宋体" w:cs="Angsana New"/>
          <w:color w:val="000000"/>
          <w:highlight w:val="none"/>
          <w:u w:val="single"/>
          <w:lang w:bidi="th-TH"/>
        </w:rPr>
        <w:t xml:space="preserve">                 </w:t>
      </w:r>
      <w:r>
        <w:rPr>
          <w:rFonts w:hAnsi="宋体" w:cs="Angsana New"/>
          <w:color w:val="000000"/>
          <w:highlight w:val="none"/>
          <w:u w:val="single"/>
          <w:lang w:bidi="th-TH"/>
        </w:rPr>
      </w:r>
      <w:r/>
    </w:p>
    <w:p>
      <w:pPr>
        <w:pStyle w:val="1022"/>
        <w:jc w:val="left"/>
        <w:spacing w:before="120" w:after="120" w:line="460" w:lineRule="exact"/>
        <w:rPr>
          <w:rFonts w:hAnsi="宋体" w:cs="Angsana New"/>
          <w:color w:val="000000"/>
          <w:highlight w:val="none"/>
          <w:lang w:bidi="th-TH"/>
        </w:rPr>
      </w:pPr>
      <w:r>
        <w:rPr>
          <w:rFonts w:hint="eastAsia" w:hAnsi="宋体" w:cs="Angsana New"/>
          <w:color w:val="000000"/>
          <w:highlight w:val="none"/>
          <w:lang w:bidi="th-TH"/>
        </w:rPr>
        <w:t xml:space="preserve">法定代表人（签字或盖章）：</w:t>
      </w:r>
      <w:r>
        <w:rPr>
          <w:rFonts w:hint="eastAsia" w:hAnsi="宋体" w:cs="Angsana New"/>
          <w:color w:val="000000"/>
          <w:highlight w:val="none"/>
          <w:u w:val="single"/>
          <w:lang w:bidi="th-TH"/>
        </w:rPr>
        <w:t xml:space="preserve">        </w:t>
      </w:r>
      <w:r>
        <w:rPr>
          <w:rFonts w:hAnsi="宋体" w:cs="Angsana New"/>
          <w:color w:val="000000"/>
          <w:highlight w:val="none"/>
          <w:lang w:bidi="th-TH"/>
        </w:rPr>
      </w:r>
      <w:r/>
    </w:p>
    <w:p>
      <w:pPr>
        <w:pStyle w:val="1022"/>
        <w:jc w:val="left"/>
        <w:spacing w:before="120" w:after="120" w:line="460" w:lineRule="exact"/>
        <w:rPr>
          <w:rFonts w:hAnsi="宋体" w:cs="Angsana New"/>
          <w:color w:val="000000"/>
          <w:highlight w:val="none"/>
          <w:u w:val="single"/>
          <w:lang w:bidi="th-TH"/>
        </w:rPr>
      </w:pPr>
      <w:r>
        <w:rPr>
          <w:rFonts w:hint="eastAsia" w:hAnsi="宋体" w:cs="Angsana New"/>
          <w:color w:val="000000"/>
          <w:highlight w:val="none"/>
          <w:lang w:bidi="th-TH"/>
        </w:rPr>
        <w:t xml:space="preserve">日期：</w:t>
      </w:r>
      <w:r>
        <w:rPr>
          <w:rFonts w:hint="eastAsia" w:hAnsi="宋体" w:cs="Angsana New"/>
          <w:color w:val="000000"/>
          <w:highlight w:val="none"/>
          <w:u w:val="single"/>
          <w:lang w:bidi="th-TH"/>
        </w:rPr>
        <w:t xml:space="preserve">   年  月  日</w:t>
      </w:r>
      <w:r>
        <w:rPr>
          <w:rFonts w:hAnsi="宋体" w:cs="Angsana New"/>
          <w:color w:val="000000"/>
          <w:highlight w:val="none"/>
          <w:u w:val="single"/>
          <w:lang w:bidi="th-TH"/>
        </w:rPr>
      </w:r>
      <w:r/>
    </w:p>
    <w:p>
      <w:pPr>
        <w:pStyle w:val="879"/>
        <w:ind w:left="1470" w:right="1470"/>
        <w:rPr>
          <w:rFonts w:ascii="黑体" w:eastAsia="黑体"/>
          <w:color w:val="000000"/>
          <w:sz w:val="32"/>
          <w:szCs w:val="32"/>
          <w:highlight w:val="none"/>
        </w:rPr>
      </w:pPr>
      <w:r>
        <w:rPr>
          <w:rFonts w:ascii="黑体" w:eastAsia="黑体"/>
          <w:color w:val="000000"/>
          <w:sz w:val="32"/>
          <w:szCs w:val="32"/>
          <w:highlight w:val="none"/>
        </w:rPr>
      </w:r>
      <w:r/>
    </w:p>
    <w:p>
      <w:pPr>
        <w:pStyle w:val="879"/>
        <w:ind w:left="1470" w:right="1470"/>
        <w:rPr>
          <w:rFonts w:ascii="黑体" w:eastAsia="黑体"/>
          <w:color w:val="000000"/>
          <w:sz w:val="32"/>
          <w:szCs w:val="32"/>
          <w:highlight w:val="none"/>
        </w:rPr>
      </w:pPr>
      <w:r>
        <w:rPr>
          <w:rFonts w:ascii="黑体" w:eastAsia="黑体"/>
          <w:color w:val="000000"/>
          <w:sz w:val="32"/>
          <w:szCs w:val="32"/>
          <w:highlight w:val="none"/>
        </w:rPr>
      </w:r>
      <w:r/>
    </w:p>
    <w:p>
      <w:pPr>
        <w:pStyle w:val="879"/>
        <w:ind w:left="1470" w:right="1470"/>
        <w:rPr>
          <w:rFonts w:ascii="黑体" w:eastAsia="黑体"/>
          <w:color w:val="000000"/>
          <w:sz w:val="32"/>
          <w:szCs w:val="32"/>
          <w:highlight w:val="none"/>
        </w:rPr>
      </w:pPr>
      <w:r>
        <w:rPr>
          <w:rFonts w:ascii="黑体" w:eastAsia="黑体"/>
          <w:color w:val="000000"/>
          <w:sz w:val="32"/>
          <w:szCs w:val="32"/>
          <w:highlight w:val="none"/>
        </w:rPr>
      </w:r>
      <w:r/>
    </w:p>
    <w:p>
      <w:pPr>
        <w:pStyle w:val="879"/>
        <w:ind w:left="1470" w:right="1470"/>
        <w:rPr>
          <w:rFonts w:ascii="黑体" w:eastAsia="黑体"/>
          <w:color w:val="000000"/>
          <w:sz w:val="32"/>
          <w:szCs w:val="32"/>
          <w:highlight w:val="none"/>
        </w:rPr>
      </w:pPr>
      <w:r>
        <w:rPr>
          <w:rFonts w:ascii="黑体" w:eastAsia="黑体"/>
          <w:color w:val="000000"/>
          <w:sz w:val="32"/>
          <w:szCs w:val="32"/>
          <w:highlight w:val="none"/>
        </w:rPr>
      </w:r>
      <w:r/>
    </w:p>
    <w:p>
      <w:pPr>
        <w:pStyle w:val="879"/>
        <w:ind w:left="1470" w:right="1470"/>
        <w:rPr>
          <w:rFonts w:ascii="黑体" w:eastAsia="黑体"/>
          <w:color w:val="000000"/>
          <w:sz w:val="32"/>
          <w:szCs w:val="32"/>
          <w:highlight w:val="none"/>
        </w:rPr>
      </w:pPr>
      <w:r>
        <w:rPr>
          <w:rFonts w:ascii="黑体" w:eastAsia="黑体"/>
          <w:color w:val="000000"/>
          <w:sz w:val="32"/>
          <w:szCs w:val="32"/>
          <w:highlight w:val="none"/>
        </w:rPr>
      </w:r>
      <w:r/>
    </w:p>
    <w:p>
      <w:pPr>
        <w:pStyle w:val="879"/>
        <w:ind w:left="1470" w:right="1470"/>
        <w:rPr>
          <w:rFonts w:ascii="黑体" w:eastAsia="黑体"/>
          <w:color w:val="000000"/>
          <w:sz w:val="32"/>
          <w:szCs w:val="32"/>
          <w:highlight w:val="none"/>
        </w:rPr>
      </w:pPr>
      <w:r>
        <w:rPr>
          <w:rFonts w:ascii="黑体" w:eastAsia="黑体"/>
          <w:color w:val="000000"/>
          <w:sz w:val="32"/>
          <w:szCs w:val="32"/>
          <w:highlight w:val="none"/>
        </w:rPr>
      </w:r>
      <w:r/>
    </w:p>
    <w:p>
      <w:pPr>
        <w:pStyle w:val="879"/>
        <w:ind w:left="0" w:right="1470"/>
        <w:rPr>
          <w:rFonts w:ascii="黑体" w:eastAsia="黑体"/>
          <w:color w:val="000000"/>
          <w:sz w:val="32"/>
          <w:szCs w:val="32"/>
          <w:highlight w:val="none"/>
        </w:rPr>
      </w:pPr>
      <w:r>
        <w:rPr>
          <w:rFonts w:ascii="黑体" w:eastAsia="黑体"/>
          <w:color w:val="000000"/>
          <w:sz w:val="32"/>
          <w:szCs w:val="32"/>
          <w:highlight w:val="none"/>
        </w:rPr>
      </w:r>
      <w:r/>
    </w:p>
    <w:p>
      <w:pPr>
        <w:pStyle w:val="879"/>
        <w:ind w:left="1470" w:right="1470"/>
        <w:rPr>
          <w:rFonts w:ascii="黑体" w:eastAsia="黑体"/>
          <w:color w:val="000000"/>
          <w:sz w:val="32"/>
          <w:szCs w:val="32"/>
          <w:highlight w:val="none"/>
        </w:rPr>
      </w:pPr>
      <w:r>
        <w:rPr>
          <w:rFonts w:ascii="黑体" w:eastAsia="黑体"/>
          <w:color w:val="000000"/>
          <w:sz w:val="32"/>
          <w:szCs w:val="32"/>
          <w:highlight w:val="none"/>
        </w:rPr>
      </w:r>
      <w:r/>
    </w:p>
    <w:p>
      <w:pPr>
        <w:pStyle w:val="879"/>
        <w:ind w:left="1470" w:right="1470"/>
        <w:rPr>
          <w:rFonts w:ascii="黑体" w:eastAsia="黑体"/>
          <w:color w:val="000000"/>
          <w:sz w:val="32"/>
          <w:szCs w:val="32"/>
          <w:highlight w:val="none"/>
        </w:rPr>
      </w:pPr>
      <w:r>
        <w:rPr>
          <w:rFonts w:ascii="黑体" w:eastAsia="黑体"/>
          <w:color w:val="000000"/>
          <w:sz w:val="32"/>
          <w:szCs w:val="32"/>
          <w:highlight w:val="none"/>
        </w:rPr>
      </w:r>
      <w:r/>
    </w:p>
    <w:p>
      <w:pPr>
        <w:pStyle w:val="823"/>
        <w:rPr>
          <w:rFonts w:ascii="黑体" w:hAnsi="黑体" w:eastAsia="黑体" w:cs="黑体"/>
          <w:b/>
          <w:bCs/>
          <w:color w:val="000000"/>
          <w:sz w:val="36"/>
          <w:szCs w:val="36"/>
          <w:highlight w:val="none"/>
        </w:rPr>
      </w:pPr>
      <w:r>
        <w:rPr>
          <w:rFonts w:hint="eastAsia" w:ascii="黑体" w:hAnsi="黑体" w:eastAsia="黑体" w:cs="黑体"/>
          <w:b/>
          <w:color w:val="000000"/>
          <w:sz w:val="36"/>
          <w:szCs w:val="36"/>
          <w:highlight w:val="none"/>
        </w:rPr>
        <w:br w:type="page" w:clear="all"/>
      </w:r>
      <w:r>
        <w:rPr>
          <w:rFonts w:ascii="黑体" w:hAnsi="黑体" w:eastAsia="黑体" w:cs="黑体"/>
          <w:b/>
          <w:bCs/>
          <w:color w:val="000000"/>
          <w:sz w:val="36"/>
          <w:szCs w:val="36"/>
          <w:highlight w:val="none"/>
        </w:rPr>
      </w:r>
      <w:r/>
    </w:p>
    <w:p>
      <w:pPr>
        <w:pStyle w:val="823"/>
        <w:jc w:val="center"/>
        <w:spacing w:line="500" w:lineRule="exact"/>
        <w:widowControl/>
        <w:rPr>
          <w:rFonts w:hint="eastAsia" w:ascii="黑体" w:hAnsi="黑体" w:eastAsia="黑体" w:cs="黑体"/>
          <w:b/>
          <w:bCs/>
          <w:color w:val="000000"/>
          <w:sz w:val="36"/>
          <w:szCs w:val="36"/>
          <w:highlight w:val="none"/>
        </w:rPr>
      </w:pPr>
      <w:r>
        <w:rPr>
          <w:rFonts w:hint="eastAsia" w:ascii="黑体" w:hAnsi="黑体" w:eastAsia="黑体" w:cs="黑体"/>
          <w:b/>
          <w:color w:val="000000"/>
          <w:sz w:val="36"/>
          <w:szCs w:val="36"/>
          <w:highlight w:val="none"/>
        </w:rPr>
        <w:t xml:space="preserve">（八）投标函</w:t>
      </w:r>
      <w:r>
        <w:rPr>
          <w:rFonts w:hint="eastAsia" w:ascii="黑体" w:hAnsi="黑体" w:eastAsia="黑体" w:cs="黑体"/>
          <w:b/>
          <w:bCs/>
          <w:color w:val="000000"/>
          <w:sz w:val="36"/>
          <w:szCs w:val="36"/>
          <w:highlight w:val="none"/>
        </w:rPr>
      </w:r>
      <w:r/>
    </w:p>
    <w:p>
      <w:pPr>
        <w:pStyle w:val="1037"/>
        <w:ind w:firstLine="420"/>
        <w:spacing w:before="0" w:after="0" w:line="420" w:lineRule="exact"/>
        <w:rPr>
          <w:rFonts w:hint="eastAsia" w:ascii="宋体" w:hAnsi="宋体" w:eastAsia="宋体"/>
          <w:color w:val="000000"/>
          <w:sz w:val="21"/>
          <w:szCs w:val="21"/>
          <w:highlight w:val="none"/>
          <w:lang w:eastAsia="zh-CN"/>
        </w:rPr>
      </w:pPr>
      <w:r>
        <w:rPr>
          <w:rFonts w:hint="eastAsia" w:ascii="宋体" w:hAnsi="宋体"/>
          <w:color w:val="000000"/>
          <w:sz w:val="21"/>
          <w:szCs w:val="21"/>
          <w:highlight w:val="none"/>
        </w:rPr>
        <w:t xml:space="preserve">致：</w:t>
      </w:r>
      <w:r>
        <w:rPr>
          <w:rFonts w:hint="eastAsia" w:ascii="宋体" w:hAnsi="宋体"/>
          <w:color w:val="000000"/>
          <w:sz w:val="21"/>
          <w:szCs w:val="21"/>
          <w:highlight w:val="none"/>
          <w:lang w:eastAsia="zh-CN"/>
        </w:rPr>
        <w:t xml:space="preserve">盐城市大丰区住房和城乡建设局</w:t>
      </w:r>
      <w:r>
        <w:rPr>
          <w:rFonts w:hint="eastAsia" w:ascii="宋体" w:hAnsi="宋体" w:eastAsia="宋体"/>
          <w:color w:val="000000"/>
          <w:sz w:val="21"/>
          <w:szCs w:val="21"/>
          <w:highlight w:val="none"/>
          <w:lang w:eastAsia="zh-CN"/>
        </w:rPr>
      </w:r>
      <w:r/>
    </w:p>
    <w:p>
      <w:pPr>
        <w:pStyle w:val="1037"/>
        <w:ind w:firstLine="420"/>
        <w:spacing w:before="0" w:after="0" w:line="420" w:lineRule="exact"/>
        <w:rPr>
          <w:rFonts w:ascii="宋体" w:hAnsi="宋体"/>
          <w:color w:val="000000"/>
          <w:sz w:val="21"/>
          <w:szCs w:val="21"/>
          <w:highlight w:val="none"/>
        </w:rPr>
      </w:pPr>
      <w:r>
        <w:rPr>
          <w:rFonts w:hint="eastAsia" w:ascii="宋体" w:hAnsi="宋体"/>
          <w:color w:val="000000"/>
          <w:sz w:val="21"/>
          <w:szCs w:val="21"/>
          <w:highlight w:val="none"/>
        </w:rPr>
        <w:t xml:space="preserve">根据贵方的</w:t>
      </w:r>
      <w:r>
        <w:rPr>
          <w:rFonts w:hint="eastAsia" w:ascii="宋体" w:hAnsi="宋体"/>
          <w:b/>
          <w:color w:val="000000"/>
          <w:sz w:val="21"/>
          <w:szCs w:val="21"/>
          <w:highlight w:val="none"/>
          <w:u w:val="single"/>
        </w:rPr>
        <w:t xml:space="preserve">           </w:t>
      </w:r>
      <w:r>
        <w:rPr>
          <w:rFonts w:hint="eastAsia" w:ascii="宋体" w:hAnsi="宋体"/>
          <w:color w:val="000000"/>
          <w:sz w:val="21"/>
          <w:szCs w:val="21"/>
          <w:highlight w:val="none"/>
        </w:rPr>
        <w:t xml:space="preserve">号招标文件，正式授权下述签字人_________________(姓名)代表我方______________（投标人的名称），全权处理本次项目投标的有关事宜。</w:t>
      </w:r>
      <w:r>
        <w:rPr>
          <w:rFonts w:ascii="宋体" w:hAnsi="宋体"/>
          <w:color w:val="000000"/>
          <w:sz w:val="21"/>
          <w:szCs w:val="21"/>
          <w:highlight w:val="none"/>
        </w:rPr>
      </w:r>
      <w:r/>
    </w:p>
    <w:p>
      <w:pPr>
        <w:pStyle w:val="1037"/>
        <w:ind w:firstLine="420"/>
        <w:spacing w:before="0" w:after="0" w:line="420" w:lineRule="exact"/>
        <w:rPr>
          <w:rFonts w:ascii="宋体" w:hAnsi="宋体"/>
          <w:color w:val="000000"/>
          <w:sz w:val="21"/>
          <w:szCs w:val="21"/>
          <w:highlight w:val="none"/>
        </w:rPr>
      </w:pPr>
      <w:r>
        <w:rPr>
          <w:rFonts w:hint="eastAsia" w:ascii="宋体" w:hAnsi="宋体"/>
          <w:color w:val="000000"/>
          <w:sz w:val="21"/>
          <w:szCs w:val="21"/>
          <w:highlight w:val="none"/>
        </w:rPr>
        <w:t xml:space="preserve">据此函，__________签字人兹宣布同意如下：</w:t>
      </w:r>
      <w:r>
        <w:rPr>
          <w:rFonts w:ascii="宋体" w:hAnsi="宋体"/>
          <w:color w:val="000000"/>
          <w:sz w:val="21"/>
          <w:szCs w:val="21"/>
          <w:highlight w:val="none"/>
        </w:rPr>
      </w:r>
      <w:r/>
    </w:p>
    <w:p>
      <w:pPr>
        <w:pStyle w:val="1037"/>
        <w:spacing w:before="0" w:after="0" w:line="420" w:lineRule="exact"/>
        <w:rPr>
          <w:rFonts w:ascii="宋体" w:hAnsi="宋体"/>
          <w:color w:val="000000"/>
          <w:sz w:val="21"/>
          <w:szCs w:val="21"/>
          <w:highlight w:val="none"/>
        </w:rPr>
      </w:pPr>
      <w:r>
        <w:rPr>
          <w:rFonts w:hint="eastAsia" w:ascii="宋体" w:hAnsi="宋体"/>
          <w:color w:val="000000"/>
          <w:sz w:val="21"/>
          <w:szCs w:val="21"/>
          <w:highlight w:val="none"/>
        </w:rPr>
        <w:t xml:space="preserve">1.按招标文件规定的各项要求，向买方提供所需货物与服务。</w:t>
      </w:r>
      <w:r>
        <w:rPr>
          <w:rFonts w:ascii="宋体" w:hAnsi="宋体"/>
          <w:color w:val="000000"/>
          <w:sz w:val="21"/>
          <w:szCs w:val="21"/>
          <w:highlight w:val="none"/>
        </w:rPr>
      </w:r>
      <w:r/>
    </w:p>
    <w:p>
      <w:pPr>
        <w:pStyle w:val="1037"/>
        <w:ind w:firstLine="420"/>
        <w:spacing w:before="0" w:after="0" w:line="420" w:lineRule="exact"/>
        <w:rPr>
          <w:rFonts w:ascii="宋体" w:hAnsi="宋体"/>
          <w:color w:val="000000"/>
          <w:sz w:val="21"/>
          <w:szCs w:val="21"/>
          <w:highlight w:val="none"/>
        </w:rPr>
      </w:pPr>
      <w:r>
        <w:rPr>
          <w:rFonts w:hint="eastAsia" w:ascii="宋体" w:hAnsi="宋体"/>
          <w:color w:val="000000"/>
          <w:sz w:val="21"/>
          <w:szCs w:val="21"/>
          <w:highlight w:val="none"/>
        </w:rPr>
        <w:t xml:space="preserve">2.我们完全理解贵方不一定将合同授予最低报价的投标人。</w:t>
      </w:r>
      <w:r>
        <w:rPr>
          <w:rFonts w:ascii="宋体" w:hAnsi="宋体"/>
          <w:color w:val="000000"/>
          <w:sz w:val="21"/>
          <w:szCs w:val="21"/>
          <w:highlight w:val="none"/>
        </w:rPr>
      </w:r>
      <w:r/>
    </w:p>
    <w:p>
      <w:pPr>
        <w:pStyle w:val="1037"/>
        <w:ind w:firstLine="420"/>
        <w:spacing w:before="0" w:after="0" w:line="420" w:lineRule="exact"/>
        <w:rPr>
          <w:rFonts w:ascii="宋体" w:hAnsi="宋体"/>
          <w:color w:val="000000"/>
          <w:sz w:val="21"/>
          <w:szCs w:val="21"/>
          <w:highlight w:val="none"/>
        </w:rPr>
      </w:pPr>
      <w:r>
        <w:rPr>
          <w:rFonts w:hint="eastAsia" w:ascii="宋体" w:hAnsi="宋体"/>
          <w:color w:val="000000"/>
          <w:sz w:val="21"/>
          <w:szCs w:val="21"/>
          <w:highlight w:val="none"/>
        </w:rPr>
        <w:t xml:space="preserve">3.我们已详细审核全部招标文件及其有效补充文件，我们知道必须放弃提出含糊不清或误解问题的权利。</w:t>
      </w:r>
      <w:r>
        <w:rPr>
          <w:rFonts w:ascii="宋体" w:hAnsi="宋体"/>
          <w:color w:val="000000"/>
          <w:sz w:val="21"/>
          <w:szCs w:val="21"/>
          <w:highlight w:val="none"/>
        </w:rPr>
      </w:r>
      <w:r/>
    </w:p>
    <w:p>
      <w:pPr>
        <w:pStyle w:val="1037"/>
        <w:spacing w:before="0" w:after="0" w:line="420" w:lineRule="exact"/>
        <w:rPr>
          <w:rFonts w:ascii="宋体" w:hAnsi="宋体"/>
          <w:color w:val="000000"/>
          <w:sz w:val="21"/>
          <w:szCs w:val="21"/>
          <w:highlight w:val="none"/>
        </w:rPr>
      </w:pPr>
      <w:r>
        <w:rPr>
          <w:rFonts w:hint="eastAsia" w:ascii="宋体" w:hAnsi="宋体"/>
          <w:color w:val="000000"/>
          <w:sz w:val="21"/>
          <w:szCs w:val="21"/>
          <w:highlight w:val="none"/>
        </w:rPr>
        <w:t xml:space="preserve">4.我们同意从规定的开标日期起遵循本投标文件，并在规定的投标有效期期满之前均具有约束力。</w:t>
      </w:r>
      <w:r>
        <w:rPr>
          <w:rFonts w:ascii="宋体" w:hAnsi="宋体"/>
          <w:color w:val="000000"/>
          <w:sz w:val="21"/>
          <w:szCs w:val="21"/>
          <w:highlight w:val="none"/>
        </w:rPr>
      </w:r>
      <w:r/>
    </w:p>
    <w:p>
      <w:pPr>
        <w:pStyle w:val="1037"/>
        <w:spacing w:before="0" w:after="0" w:line="420" w:lineRule="exact"/>
        <w:rPr>
          <w:rFonts w:ascii="宋体" w:hAnsi="宋体"/>
          <w:color w:val="000000"/>
          <w:sz w:val="21"/>
          <w:szCs w:val="21"/>
          <w:highlight w:val="none"/>
        </w:rPr>
      </w:pPr>
      <w:r>
        <w:rPr>
          <w:rFonts w:hint="eastAsia" w:ascii="宋体" w:hAnsi="宋体"/>
          <w:color w:val="000000"/>
          <w:sz w:val="21"/>
          <w:szCs w:val="21"/>
          <w:highlight w:val="none"/>
        </w:rPr>
        <w:t xml:space="preserve">5.如果在开标后规定的投标有效期内撤回投标或中标后拒绝签订合同，则按照国家相关法律法规受到相应处罚。</w:t>
      </w:r>
      <w:r>
        <w:rPr>
          <w:rFonts w:ascii="宋体" w:hAnsi="宋体"/>
          <w:color w:val="000000"/>
          <w:sz w:val="21"/>
          <w:szCs w:val="21"/>
          <w:highlight w:val="none"/>
        </w:rPr>
      </w:r>
      <w:r/>
    </w:p>
    <w:p>
      <w:pPr>
        <w:pStyle w:val="1037"/>
        <w:spacing w:before="0" w:after="0" w:line="420" w:lineRule="exact"/>
        <w:rPr>
          <w:rFonts w:ascii="宋体" w:hAnsi="宋体"/>
          <w:color w:val="000000"/>
          <w:sz w:val="21"/>
          <w:szCs w:val="21"/>
          <w:highlight w:val="none"/>
        </w:rPr>
      </w:pPr>
      <w:r>
        <w:rPr>
          <w:rFonts w:hint="eastAsia" w:ascii="宋体" w:hAnsi="宋体"/>
          <w:color w:val="000000"/>
          <w:sz w:val="21"/>
          <w:szCs w:val="21"/>
          <w:highlight w:val="none"/>
        </w:rPr>
        <w:t xml:space="preserve">6.同意向贵方提供贵方可能另外要求的与投标有关的任何证据或资料，并保证我方已提供和将要提供的文件是真实的、准确的。</w:t>
      </w:r>
      <w:r>
        <w:rPr>
          <w:rFonts w:ascii="宋体" w:hAnsi="宋体"/>
          <w:color w:val="000000"/>
          <w:sz w:val="21"/>
          <w:szCs w:val="21"/>
          <w:highlight w:val="none"/>
        </w:rPr>
      </w:r>
      <w:r/>
    </w:p>
    <w:p>
      <w:pPr>
        <w:pStyle w:val="1037"/>
        <w:spacing w:before="0" w:after="0" w:line="420" w:lineRule="exact"/>
        <w:rPr>
          <w:rFonts w:ascii="宋体" w:hAnsi="宋体"/>
          <w:color w:val="000000"/>
          <w:sz w:val="21"/>
          <w:szCs w:val="21"/>
          <w:highlight w:val="none"/>
        </w:rPr>
      </w:pPr>
      <w:r>
        <w:rPr>
          <w:rFonts w:hint="eastAsia" w:ascii="宋体" w:hAnsi="宋体"/>
          <w:color w:val="000000"/>
          <w:sz w:val="21"/>
          <w:szCs w:val="21"/>
          <w:highlight w:val="none"/>
        </w:rPr>
        <w:t xml:space="preserve">7.一旦我方中标,我方将根据招标文件的规定，严格履行合同的责任和义务,并保证在招标文件规定的时间完成项目，交付买方验收、使用。</w:t>
      </w:r>
      <w:r>
        <w:rPr>
          <w:rFonts w:ascii="宋体" w:hAnsi="宋体"/>
          <w:color w:val="000000"/>
          <w:sz w:val="21"/>
          <w:szCs w:val="21"/>
          <w:highlight w:val="none"/>
        </w:rPr>
      </w:r>
      <w:r/>
    </w:p>
    <w:p>
      <w:pPr>
        <w:pStyle w:val="1037"/>
        <w:ind w:left="425" w:firstLine="0"/>
        <w:spacing w:before="0" w:after="0" w:line="420" w:lineRule="exact"/>
        <w:rPr>
          <w:rFonts w:ascii="宋体" w:hAnsi="宋体"/>
          <w:color w:val="000000"/>
          <w:sz w:val="21"/>
          <w:szCs w:val="21"/>
          <w:highlight w:val="none"/>
        </w:rPr>
      </w:pPr>
      <w:r>
        <w:rPr>
          <w:rFonts w:hint="eastAsia" w:ascii="宋体" w:hAnsi="宋体"/>
          <w:color w:val="000000"/>
          <w:sz w:val="21"/>
          <w:szCs w:val="21"/>
          <w:highlight w:val="none"/>
        </w:rPr>
        <w:t xml:space="preserve">8.与本投标有关的正式通讯地址为：</w:t>
      </w:r>
      <w:r>
        <w:rPr>
          <w:rFonts w:ascii="宋体" w:hAnsi="宋体"/>
          <w:color w:val="000000"/>
          <w:sz w:val="21"/>
          <w:szCs w:val="21"/>
          <w:highlight w:val="none"/>
        </w:rPr>
      </w:r>
      <w:r/>
    </w:p>
    <w:p>
      <w:pPr>
        <w:pStyle w:val="1037"/>
        <w:ind w:left="420" w:firstLine="420"/>
        <w:spacing w:before="0" w:after="0" w:line="420" w:lineRule="exact"/>
        <w:rPr>
          <w:rFonts w:ascii="宋体" w:hAnsi="宋体"/>
          <w:color w:val="000000"/>
          <w:sz w:val="21"/>
          <w:szCs w:val="21"/>
          <w:highlight w:val="none"/>
        </w:rPr>
      </w:pPr>
      <w:r>
        <w:rPr>
          <w:rFonts w:hint="eastAsia" w:ascii="宋体" w:hAnsi="宋体"/>
          <w:color w:val="000000"/>
          <w:sz w:val="21"/>
          <w:szCs w:val="21"/>
          <w:highlight w:val="none"/>
        </w:rPr>
        <w:t xml:space="preserve">地          址：</w:t>
      </w:r>
      <w:r>
        <w:rPr>
          <w:rFonts w:ascii="宋体" w:hAnsi="宋体"/>
          <w:color w:val="000000"/>
          <w:sz w:val="21"/>
          <w:szCs w:val="21"/>
          <w:highlight w:val="none"/>
        </w:rPr>
      </w:r>
      <w:r/>
    </w:p>
    <w:p>
      <w:pPr>
        <w:pStyle w:val="1037"/>
        <w:ind w:left="420" w:firstLine="420"/>
        <w:spacing w:before="0" w:after="0" w:line="420" w:lineRule="exact"/>
        <w:rPr>
          <w:rFonts w:ascii="宋体" w:hAnsi="宋体"/>
          <w:color w:val="000000"/>
          <w:sz w:val="21"/>
          <w:szCs w:val="21"/>
          <w:highlight w:val="none"/>
        </w:rPr>
      </w:pPr>
      <w:r>
        <w:rPr>
          <w:rFonts w:hint="eastAsia" w:ascii="宋体" w:hAnsi="宋体"/>
          <w:color w:val="000000"/>
          <w:sz w:val="21"/>
          <w:szCs w:val="21"/>
          <w:highlight w:val="none"/>
        </w:rPr>
        <w:t xml:space="preserve">邮          编：</w:t>
      </w:r>
      <w:r>
        <w:rPr>
          <w:rFonts w:ascii="宋体" w:hAnsi="宋体"/>
          <w:color w:val="000000"/>
          <w:sz w:val="21"/>
          <w:szCs w:val="21"/>
          <w:highlight w:val="none"/>
        </w:rPr>
      </w:r>
      <w:r/>
    </w:p>
    <w:p>
      <w:pPr>
        <w:pStyle w:val="1037"/>
        <w:ind w:left="420" w:firstLine="420"/>
        <w:spacing w:before="0" w:after="0" w:line="420" w:lineRule="exact"/>
        <w:rPr>
          <w:rFonts w:ascii="宋体" w:hAnsi="宋体"/>
          <w:color w:val="000000"/>
          <w:sz w:val="21"/>
          <w:szCs w:val="21"/>
          <w:highlight w:val="none"/>
        </w:rPr>
      </w:pPr>
      <w:r>
        <w:rPr>
          <w:rFonts w:hint="eastAsia" w:ascii="宋体" w:hAnsi="宋体"/>
          <w:color w:val="000000"/>
          <w:sz w:val="21"/>
          <w:szCs w:val="21"/>
          <w:highlight w:val="none"/>
        </w:rPr>
        <w:t xml:space="preserve">电          话：</w:t>
      </w:r>
      <w:r>
        <w:rPr>
          <w:rFonts w:ascii="宋体" w:hAnsi="宋体"/>
          <w:color w:val="000000"/>
          <w:sz w:val="21"/>
          <w:szCs w:val="21"/>
          <w:highlight w:val="none"/>
        </w:rPr>
      </w:r>
      <w:r/>
    </w:p>
    <w:p>
      <w:pPr>
        <w:pStyle w:val="1037"/>
        <w:ind w:left="420" w:firstLine="420"/>
        <w:spacing w:before="0" w:after="0" w:line="420" w:lineRule="exact"/>
        <w:rPr>
          <w:rFonts w:ascii="宋体" w:hAnsi="宋体"/>
          <w:color w:val="000000"/>
          <w:sz w:val="21"/>
          <w:szCs w:val="21"/>
          <w:highlight w:val="none"/>
        </w:rPr>
      </w:pPr>
      <w:r>
        <w:rPr>
          <w:rFonts w:hint="eastAsia" w:ascii="宋体" w:hAnsi="宋体"/>
          <w:color w:val="000000"/>
          <w:sz w:val="21"/>
          <w:szCs w:val="21"/>
          <w:highlight w:val="none"/>
        </w:rPr>
        <w:t xml:space="preserve">传          真：</w:t>
      </w:r>
      <w:r>
        <w:rPr>
          <w:rFonts w:ascii="宋体" w:hAnsi="宋体"/>
          <w:color w:val="000000"/>
          <w:sz w:val="21"/>
          <w:szCs w:val="21"/>
          <w:highlight w:val="none"/>
        </w:rPr>
      </w:r>
      <w:r/>
    </w:p>
    <w:p>
      <w:pPr>
        <w:pStyle w:val="1037"/>
        <w:ind w:left="420" w:firstLine="420"/>
        <w:spacing w:before="0" w:after="0" w:line="420" w:lineRule="exact"/>
        <w:rPr>
          <w:rFonts w:ascii="宋体" w:hAnsi="宋体"/>
          <w:color w:val="000000"/>
          <w:sz w:val="21"/>
          <w:szCs w:val="21"/>
          <w:highlight w:val="none"/>
        </w:rPr>
      </w:pPr>
      <w:r>
        <w:rPr>
          <w:rFonts w:hint="eastAsia" w:ascii="宋体" w:hAnsi="宋体"/>
          <w:color w:val="000000"/>
          <w:sz w:val="21"/>
          <w:szCs w:val="21"/>
          <w:highlight w:val="none"/>
        </w:rPr>
        <w:t xml:space="preserve">投标人开户行：</w:t>
      </w:r>
      <w:r>
        <w:rPr>
          <w:rFonts w:ascii="宋体" w:hAnsi="宋体"/>
          <w:color w:val="000000"/>
          <w:sz w:val="21"/>
          <w:szCs w:val="21"/>
          <w:highlight w:val="none"/>
        </w:rPr>
      </w:r>
      <w:r/>
    </w:p>
    <w:p>
      <w:pPr>
        <w:pStyle w:val="1037"/>
        <w:ind w:left="420" w:firstLine="420"/>
        <w:spacing w:before="0" w:after="0" w:line="420" w:lineRule="exact"/>
        <w:rPr>
          <w:rFonts w:ascii="宋体" w:hAnsi="宋体"/>
          <w:color w:val="000000"/>
          <w:sz w:val="21"/>
          <w:szCs w:val="21"/>
          <w:highlight w:val="none"/>
        </w:rPr>
      </w:pPr>
      <w:r>
        <w:rPr>
          <w:rFonts w:hint="eastAsia" w:ascii="宋体" w:hAnsi="宋体"/>
          <w:color w:val="000000"/>
          <w:sz w:val="21"/>
          <w:szCs w:val="21"/>
          <w:highlight w:val="none"/>
        </w:rPr>
        <w:t xml:space="preserve">账          户： </w:t>
      </w:r>
      <w:r>
        <w:rPr>
          <w:rFonts w:ascii="宋体" w:hAnsi="宋体"/>
          <w:color w:val="000000"/>
          <w:sz w:val="21"/>
          <w:szCs w:val="21"/>
          <w:highlight w:val="none"/>
        </w:rPr>
      </w:r>
      <w:r/>
    </w:p>
    <w:p>
      <w:pPr>
        <w:pStyle w:val="1037"/>
        <w:ind w:left="420" w:firstLine="420"/>
        <w:spacing w:before="0" w:after="0" w:line="420" w:lineRule="exact"/>
        <w:rPr>
          <w:rFonts w:ascii="宋体" w:hAnsi="宋体"/>
          <w:color w:val="000000"/>
          <w:sz w:val="21"/>
          <w:szCs w:val="21"/>
          <w:highlight w:val="none"/>
        </w:rPr>
      </w:pPr>
      <w:r>
        <w:rPr>
          <w:rFonts w:hint="eastAsia" w:ascii="宋体" w:hAnsi="宋体"/>
          <w:color w:val="000000"/>
          <w:sz w:val="21"/>
          <w:szCs w:val="21"/>
          <w:highlight w:val="none"/>
        </w:rPr>
        <w:t xml:space="preserve">投标人授权代表姓名（签字）： </w:t>
      </w:r>
      <w:r>
        <w:rPr>
          <w:rFonts w:ascii="宋体" w:hAnsi="宋体"/>
          <w:color w:val="000000"/>
          <w:sz w:val="21"/>
          <w:szCs w:val="21"/>
          <w:highlight w:val="none"/>
        </w:rPr>
      </w:r>
      <w:r/>
    </w:p>
    <w:p>
      <w:pPr>
        <w:pStyle w:val="1037"/>
        <w:ind w:left="420" w:firstLine="420"/>
        <w:spacing w:before="0" w:after="0" w:line="420" w:lineRule="exact"/>
        <w:rPr>
          <w:rFonts w:ascii="宋体" w:hAnsi="宋体"/>
          <w:color w:val="000000"/>
          <w:sz w:val="21"/>
          <w:szCs w:val="21"/>
          <w:highlight w:val="none"/>
        </w:rPr>
      </w:pPr>
      <w:r>
        <w:rPr>
          <w:rFonts w:hint="eastAsia" w:ascii="宋体" w:hAnsi="宋体"/>
          <w:color w:val="000000"/>
          <w:sz w:val="21"/>
          <w:szCs w:val="21"/>
          <w:highlight w:val="none"/>
        </w:rPr>
        <w:t xml:space="preserve">投标人名称（公章）： </w:t>
      </w:r>
      <w:r>
        <w:rPr>
          <w:rFonts w:ascii="宋体" w:hAnsi="宋体"/>
          <w:color w:val="000000"/>
          <w:sz w:val="21"/>
          <w:szCs w:val="21"/>
          <w:highlight w:val="none"/>
        </w:rPr>
      </w:r>
      <w:r/>
    </w:p>
    <w:p>
      <w:pPr>
        <w:pStyle w:val="1037"/>
        <w:ind w:left="420" w:firstLine="420"/>
        <w:spacing w:before="0" w:after="0" w:line="420" w:lineRule="exact"/>
        <w:rPr>
          <w:rFonts w:ascii="宋体" w:hAnsi="宋体"/>
          <w:color w:val="000000"/>
          <w:sz w:val="21"/>
          <w:szCs w:val="21"/>
          <w:highlight w:val="none"/>
        </w:rPr>
      </w:pPr>
      <w:r>
        <w:rPr>
          <w:rFonts w:hint="eastAsia" w:ascii="宋体" w:hAnsi="宋体"/>
          <w:color w:val="000000"/>
          <w:sz w:val="21"/>
          <w:szCs w:val="21"/>
          <w:highlight w:val="none"/>
        </w:rPr>
        <w:t xml:space="preserve">日           期：________年____月____日</w:t>
      </w:r>
      <w:r>
        <w:rPr>
          <w:rFonts w:ascii="宋体" w:hAnsi="宋体"/>
          <w:color w:val="000000"/>
          <w:sz w:val="21"/>
          <w:szCs w:val="21"/>
          <w:highlight w:val="none"/>
        </w:rPr>
      </w:r>
      <w:r/>
    </w:p>
    <w:p>
      <w:pPr>
        <w:pStyle w:val="823"/>
        <w:jc w:val="left"/>
        <w:spacing w:before="50" w:after="145"/>
        <w:rPr>
          <w:rFonts w:ascii="黑体" w:eastAsia="黑体"/>
          <w:color w:val="000000"/>
          <w:sz w:val="44"/>
          <w:highlight w:val="none"/>
        </w:rPr>
        <w:sectPr>
          <w:footnotePr/>
          <w:endnotePr/>
          <w:type w:val="nextPage"/>
          <w:pgSz w:w="11906" w:h="16838" w:orient="portrait"/>
          <w:pgMar w:top="1440" w:right="1587" w:bottom="1440" w:left="1587" w:header="851" w:footer="907" w:gutter="0"/>
          <w:pgNumType w:start="1"/>
          <w:cols w:num="1" w:sep="0" w:space="1701" w:equalWidth="1"/>
          <w:docGrid w:linePitch="360"/>
        </w:sectPr>
      </w:pPr>
      <w:r>
        <w:rPr>
          <w:rFonts w:hint="eastAsia" w:ascii="黑体" w:eastAsia="黑体"/>
          <w:color w:val="000000"/>
          <w:sz w:val="44"/>
          <w:highlight w:val="none"/>
        </w:rPr>
        <w:t xml:space="preserve">          </w:t>
      </w:r>
      <w:r>
        <w:rPr>
          <w:rFonts w:ascii="黑体" w:eastAsia="黑体"/>
          <w:color w:val="000000"/>
          <w:sz w:val="44"/>
          <w:highlight w:val="none"/>
        </w:rPr>
      </w:r>
      <w:r/>
    </w:p>
    <w:p>
      <w:pPr>
        <w:pStyle w:val="823"/>
        <w:jc w:val="center"/>
        <w:spacing w:line="500" w:lineRule="exact"/>
        <w:widowControl/>
        <w:rPr>
          <w:rFonts w:ascii="黑体" w:hAnsi="黑体" w:eastAsia="黑体" w:cs="黑体"/>
          <w:b/>
          <w:color w:val="000000"/>
          <w:sz w:val="36"/>
          <w:szCs w:val="36"/>
          <w:highlight w:val="none"/>
        </w:rPr>
      </w:pPr>
      <w:r>
        <w:rPr>
          <w:rFonts w:hint="eastAsia" w:ascii="黑体" w:hAnsi="黑体" w:eastAsia="黑体" w:cs="黑体"/>
          <w:b/>
          <w:color w:val="000000"/>
          <w:sz w:val="36"/>
          <w:szCs w:val="36"/>
          <w:highlight w:val="none"/>
        </w:rPr>
        <w:t xml:space="preserve">（九）中小企业声明函（</w:t>
      </w:r>
      <w:r>
        <w:rPr>
          <w:rFonts w:hint="eastAsia" w:ascii="黑体" w:hAnsi="黑体" w:eastAsia="黑体" w:cs="黑体"/>
          <w:b/>
          <w:color w:val="000000"/>
          <w:sz w:val="36"/>
          <w:szCs w:val="36"/>
          <w:highlight w:val="none"/>
          <w:lang w:val="en-US" w:eastAsia="zh-CN"/>
        </w:rPr>
        <w:t xml:space="preserve">服务</w:t>
      </w:r>
      <w:r>
        <w:rPr>
          <w:rFonts w:hint="eastAsia" w:ascii="黑体" w:hAnsi="黑体" w:eastAsia="黑体" w:cs="黑体"/>
          <w:b/>
          <w:color w:val="000000"/>
          <w:sz w:val="36"/>
          <w:szCs w:val="36"/>
          <w:highlight w:val="none"/>
        </w:rPr>
        <w:t xml:space="preserve">）</w:t>
      </w:r>
      <w:r>
        <w:rPr>
          <w:rFonts w:ascii="黑体" w:hAnsi="黑体" w:eastAsia="黑体" w:cs="黑体"/>
          <w:b/>
          <w:color w:val="000000"/>
          <w:sz w:val="36"/>
          <w:szCs w:val="36"/>
          <w:highlight w:val="none"/>
        </w:rPr>
      </w:r>
      <w:r/>
    </w:p>
    <w:p>
      <w:pPr>
        <w:pStyle w:val="823"/>
        <w:spacing w:line="560" w:lineRule="exact"/>
        <w:rPr>
          <w:rFonts w:ascii="宋体" w:hAnsi="宋体"/>
          <w:b/>
          <w:bCs/>
          <w:color w:val="000000"/>
          <w:sz w:val="28"/>
          <w:szCs w:val="28"/>
          <w:highlight w:val="none"/>
        </w:rPr>
      </w:pPr>
      <w:r>
        <w:rPr>
          <w:rFonts w:ascii="宋体" w:hAnsi="宋体"/>
          <w:b/>
          <w:bCs/>
          <w:color w:val="000000"/>
          <w:sz w:val="28"/>
          <w:szCs w:val="28"/>
          <w:highlight w:val="none"/>
        </w:rPr>
      </w:r>
      <w:r/>
    </w:p>
    <w:p>
      <w:pPr>
        <w:pStyle w:val="823"/>
        <w:ind w:firstLine="480"/>
        <w:jc w:val="both"/>
        <w:spacing w:line="500" w:lineRule="exact"/>
        <w:rPr>
          <w:rFonts w:hint="eastAsia" w:ascii="Calibri" w:hAnsi="Calibri" w:cs="Times New Roman"/>
          <w:color w:val="000000"/>
          <w:sz w:val="24"/>
          <w:szCs w:val="24"/>
          <w:highlight w:val="none"/>
        </w:rPr>
      </w:pPr>
      <w:r>
        <w:rPr>
          <w:rFonts w:hint="eastAsia" w:ascii="Calibri" w:hAnsi="Calibri" w:cs="Times New Roman"/>
          <w:color w:val="000000"/>
          <w:sz w:val="24"/>
          <w:szCs w:val="24"/>
          <w:highlight w:val="none"/>
        </w:rPr>
        <w:t xml:space="preserve">本公司（联合体）郑重声明，根据《政府采购促进中小企业发展管理办法》（财库﹝2020﹞46 号）的规定，本公司（联合体）参加盐城市政府采购中心组织的</w:t>
      </w:r>
      <w:r>
        <w:rPr>
          <w:rFonts w:hint="eastAsia" w:ascii="Calibri" w:hAnsi="Calibri" w:cs="Times New Roman"/>
          <w:i/>
          <w:iCs/>
          <w:color w:val="000000"/>
          <w:sz w:val="24"/>
          <w:szCs w:val="24"/>
          <w:highlight w:val="none"/>
          <w:u w:val="single"/>
        </w:rPr>
        <w:t xml:space="preserve">（单位名称）</w:t>
      </w:r>
      <w:r>
        <w:rPr>
          <w:rFonts w:hint="eastAsia" w:ascii="Calibri" w:hAnsi="Calibri" w:cs="Times New Roman"/>
          <w:color w:val="000000"/>
          <w:sz w:val="24"/>
          <w:szCs w:val="20"/>
          <w:highlight w:val="none"/>
        </w:rPr>
        <w:t xml:space="preserve">，</w:t>
      </w:r>
      <w:r>
        <w:rPr>
          <w:rFonts w:hint="eastAsia" w:ascii="Calibri" w:hAnsi="Calibri" w:cs="Times New Roman"/>
          <w:color w:val="000000"/>
          <w:sz w:val="24"/>
          <w:szCs w:val="24"/>
          <w:highlight w:val="none"/>
        </w:rPr>
        <w:t xml:space="preserve">采购编号为</w:t>
      </w:r>
      <w:r>
        <w:rPr>
          <w:rFonts w:hint="eastAsia" w:ascii="Calibri" w:hAnsi="Calibri" w:cs="Times New Roman"/>
          <w:color w:val="000000"/>
          <w:sz w:val="24"/>
          <w:szCs w:val="24"/>
          <w:highlight w:val="none"/>
          <w:u w:val="single"/>
          <w:lang w:val="en-US" w:eastAsia="zh-CN"/>
        </w:rPr>
        <w:t xml:space="preserve">     </w:t>
      </w:r>
      <w:r>
        <w:rPr>
          <w:rFonts w:hint="eastAsia" w:ascii="Calibri" w:hAnsi="Calibri" w:cs="Times New Roman"/>
          <w:color w:val="000000"/>
          <w:sz w:val="24"/>
          <w:szCs w:val="24"/>
          <w:highlight w:val="none"/>
          <w:lang w:val="en-US" w:eastAsia="zh-CN"/>
        </w:rPr>
        <w:t xml:space="preserve">的</w:t>
      </w:r>
      <w:r>
        <w:rPr>
          <w:rFonts w:hint="eastAsia" w:ascii="Calibri" w:hAnsi="Calibri" w:cs="Times New Roman"/>
          <w:i/>
          <w:iCs/>
          <w:color w:val="000000"/>
          <w:sz w:val="24"/>
          <w:szCs w:val="24"/>
          <w:highlight w:val="none"/>
          <w:u w:val="single"/>
        </w:rPr>
        <w:t xml:space="preserve">（项目名称）</w:t>
      </w:r>
      <w:r>
        <w:rPr>
          <w:rFonts w:hint="eastAsia" w:ascii="Calibri" w:hAnsi="Calibri" w:cs="Times New Roman"/>
          <w:color w:val="000000"/>
          <w:sz w:val="24"/>
          <w:szCs w:val="24"/>
          <w:highlight w:val="none"/>
        </w:rPr>
        <w:t xml:space="preserve">的采购活动，服务全部由符合政策要求的中小企业承接。相关企业（含联合体中的中小企业、签订分包意向协议的中小企业）的具体情况如下：</w:t>
      </w:r>
      <w:r>
        <w:rPr>
          <w:rFonts w:hint="eastAsia" w:ascii="Calibri" w:hAnsi="Calibri" w:cs="Times New Roman"/>
          <w:color w:val="000000"/>
          <w:sz w:val="24"/>
          <w:szCs w:val="24"/>
          <w:highlight w:val="none"/>
        </w:rPr>
      </w:r>
      <w:r/>
    </w:p>
    <w:p>
      <w:pPr>
        <w:pStyle w:val="823"/>
        <w:numPr>
          <w:ilvl w:val="0"/>
          <w:numId w:val="4"/>
        </w:numPr>
        <w:ind w:firstLine="480"/>
        <w:jc w:val="both"/>
        <w:spacing w:line="500" w:lineRule="exact"/>
        <w:rPr>
          <w:rFonts w:hint="eastAsia" w:ascii="Calibri" w:hAnsi="Calibri" w:cs="Times New Roman"/>
          <w:color w:val="000000"/>
          <w:sz w:val="24"/>
          <w:szCs w:val="24"/>
          <w:highlight w:val="none"/>
        </w:rPr>
      </w:pPr>
      <w:r>
        <w:rPr>
          <w:rFonts w:hint="eastAsia" w:ascii="Calibri" w:hAnsi="Calibri" w:cs="Times New Roman"/>
          <w:i/>
          <w:iCs/>
          <w:color w:val="000000"/>
          <w:sz w:val="24"/>
          <w:szCs w:val="24"/>
          <w:highlight w:val="none"/>
          <w:u w:val="single"/>
        </w:rPr>
        <w:t xml:space="preserve">（标的名称）</w:t>
      </w:r>
      <w:r>
        <w:rPr>
          <w:rFonts w:hint="eastAsia" w:ascii="Calibri" w:hAnsi="Calibri" w:cs="Times New Roman"/>
          <w:color w:val="000000"/>
          <w:sz w:val="24"/>
          <w:szCs w:val="24"/>
          <w:highlight w:val="none"/>
        </w:rPr>
        <w:t xml:space="preserve"> ，属于</w:t>
      </w:r>
      <w:r>
        <w:rPr>
          <w:rFonts w:hint="eastAsia" w:ascii="Calibri" w:hAnsi="Calibri" w:eastAsia="宋体" w:cs="Times New Roman"/>
          <w:i/>
          <w:iCs/>
          <w:color w:val="000000"/>
          <w:sz w:val="24"/>
          <w:szCs w:val="24"/>
          <w:highlight w:val="none"/>
          <w:u w:val="single"/>
        </w:rPr>
        <w:t xml:space="preserve">其他未列明行业</w:t>
      </w:r>
      <w:r>
        <w:rPr>
          <w:rFonts w:hint="eastAsia" w:ascii="Calibri" w:hAnsi="Calibri" w:cs="Times New Roman"/>
          <w:color w:val="000000"/>
          <w:sz w:val="24"/>
          <w:szCs w:val="24"/>
          <w:highlight w:val="none"/>
        </w:rPr>
        <w:t xml:space="preserve">；承建（承接）企业为</w:t>
      </w:r>
      <w:r>
        <w:rPr>
          <w:rFonts w:hint="eastAsia" w:ascii="Calibri" w:hAnsi="Calibri" w:cs="Times New Roman"/>
          <w:i/>
          <w:iCs/>
          <w:color w:val="000000"/>
          <w:sz w:val="24"/>
          <w:szCs w:val="24"/>
          <w:highlight w:val="none"/>
          <w:u w:val="single"/>
        </w:rPr>
        <w:t xml:space="preserve">（企业名称）</w:t>
      </w:r>
      <w:r>
        <w:rPr>
          <w:rFonts w:hint="eastAsia" w:ascii="Calibri" w:hAnsi="Calibri" w:cs="Times New Roman"/>
          <w:color w:val="000000"/>
          <w:sz w:val="24"/>
          <w:szCs w:val="24"/>
          <w:highlight w:val="none"/>
        </w:rPr>
        <w:t xml:space="preserve">，从业人员</w:t>
      </w:r>
      <w:r>
        <w:rPr>
          <w:rFonts w:hint="eastAsia" w:ascii="Calibri" w:hAnsi="Calibri" w:cs="Times New Roman"/>
          <w:color w:val="000000"/>
          <w:sz w:val="24"/>
          <w:szCs w:val="24"/>
          <w:highlight w:val="none"/>
          <w:u w:val="single"/>
          <w:lang w:val="en-US" w:eastAsia="zh-CN"/>
        </w:rPr>
        <w:t xml:space="preserve">    </w:t>
      </w:r>
      <w:r>
        <w:rPr>
          <w:rFonts w:hint="eastAsia" w:ascii="Calibri" w:hAnsi="Calibri" w:cs="Times New Roman"/>
          <w:color w:val="000000"/>
          <w:sz w:val="24"/>
          <w:szCs w:val="24"/>
          <w:highlight w:val="none"/>
        </w:rPr>
        <w:t xml:space="preserve">人，营业收入为</w:t>
      </w:r>
      <w:r>
        <w:rPr>
          <w:rFonts w:hint="eastAsia" w:ascii="Calibri" w:hAnsi="Calibri" w:cs="Times New Roman"/>
          <w:color w:val="000000"/>
          <w:sz w:val="24"/>
          <w:szCs w:val="24"/>
          <w:highlight w:val="none"/>
          <w:u w:val="single"/>
          <w:lang w:val="en-US" w:eastAsia="zh-CN"/>
        </w:rPr>
        <w:t xml:space="preserve">    </w:t>
      </w:r>
      <w:r>
        <w:rPr>
          <w:rFonts w:hint="eastAsia" w:ascii="Calibri" w:hAnsi="Calibri" w:cs="Times New Roman"/>
          <w:color w:val="000000"/>
          <w:sz w:val="24"/>
          <w:szCs w:val="24"/>
          <w:highlight w:val="none"/>
        </w:rPr>
        <w:t xml:space="preserve">万元，资产总额为</w:t>
      </w:r>
      <w:r>
        <w:rPr>
          <w:rFonts w:hint="eastAsia" w:ascii="Calibri" w:hAnsi="Calibri" w:cs="Times New Roman"/>
          <w:color w:val="000000"/>
          <w:sz w:val="24"/>
          <w:szCs w:val="24"/>
          <w:highlight w:val="none"/>
          <w:u w:val="single"/>
          <w:lang w:val="en-US" w:eastAsia="zh-CN"/>
        </w:rPr>
        <w:t xml:space="preserve">    </w:t>
      </w:r>
      <w:r>
        <w:rPr>
          <w:rFonts w:hint="eastAsia" w:ascii="Calibri" w:hAnsi="Calibri" w:cs="Times New Roman"/>
          <w:color w:val="000000"/>
          <w:sz w:val="24"/>
          <w:szCs w:val="24"/>
          <w:highlight w:val="none"/>
        </w:rPr>
        <w:t xml:space="preserve">万元，属于（</w:t>
      </w:r>
      <w:r>
        <w:rPr>
          <w:rFonts w:hint="eastAsia" w:ascii="Calibri" w:hAnsi="Calibri" w:cs="Times New Roman"/>
          <w:i/>
          <w:iCs/>
          <w:color w:val="000000"/>
          <w:sz w:val="24"/>
          <w:szCs w:val="24"/>
          <w:highlight w:val="none"/>
          <w:u w:val="single"/>
        </w:rPr>
        <w:t xml:space="preserve">中型企业、小型企业、微型企业</w:t>
      </w:r>
      <w:r>
        <w:rPr>
          <w:rFonts w:hint="eastAsia" w:ascii="Calibri" w:hAnsi="Calibri" w:cs="Times New Roman"/>
          <w:color w:val="000000"/>
          <w:sz w:val="24"/>
          <w:szCs w:val="24"/>
          <w:highlight w:val="none"/>
        </w:rPr>
        <w:t xml:space="preserve">）；</w:t>
      </w:r>
      <w:r>
        <w:rPr>
          <w:rFonts w:hint="eastAsia" w:ascii="Calibri" w:hAnsi="Calibri" w:cs="Times New Roman"/>
          <w:color w:val="000000"/>
          <w:sz w:val="24"/>
          <w:szCs w:val="24"/>
          <w:highlight w:val="none"/>
        </w:rPr>
      </w:r>
      <w:r/>
    </w:p>
    <w:p>
      <w:pPr>
        <w:pStyle w:val="823"/>
        <w:numPr>
          <w:ilvl w:val="0"/>
          <w:numId w:val="4"/>
        </w:numPr>
        <w:ind w:left="0" w:firstLine="480"/>
        <w:jc w:val="both"/>
        <w:spacing w:line="500" w:lineRule="exact"/>
        <w:rPr>
          <w:rFonts w:hint="eastAsia" w:ascii="Calibri" w:hAnsi="Calibri" w:cs="Times New Roman"/>
          <w:color w:val="000000"/>
          <w:sz w:val="24"/>
          <w:szCs w:val="24"/>
          <w:highlight w:val="none"/>
        </w:rPr>
      </w:pPr>
      <w:r>
        <w:rPr>
          <w:rFonts w:hint="eastAsia" w:ascii="Calibri" w:hAnsi="Calibri" w:cs="Times New Roman"/>
          <w:i/>
          <w:iCs/>
          <w:color w:val="000000"/>
          <w:sz w:val="24"/>
          <w:szCs w:val="24"/>
          <w:highlight w:val="none"/>
          <w:u w:val="single"/>
        </w:rPr>
        <w:t xml:space="preserve">（标的名称）</w:t>
      </w:r>
      <w:r>
        <w:rPr>
          <w:rFonts w:hint="eastAsia" w:ascii="Calibri" w:hAnsi="Calibri" w:cs="Times New Roman"/>
          <w:color w:val="000000"/>
          <w:sz w:val="24"/>
          <w:szCs w:val="24"/>
          <w:highlight w:val="none"/>
        </w:rPr>
        <w:t xml:space="preserve"> ，属于</w:t>
      </w:r>
      <w:r>
        <w:rPr>
          <w:rFonts w:hint="eastAsia" w:ascii="Calibri" w:hAnsi="Calibri" w:cs="Times New Roman"/>
          <w:i/>
          <w:iCs/>
          <w:color w:val="000000"/>
          <w:sz w:val="24"/>
          <w:szCs w:val="24"/>
          <w:highlight w:val="none"/>
          <w:u w:val="single"/>
        </w:rPr>
        <w:t xml:space="preserve">（采购文件中明确的所属行业）</w:t>
      </w:r>
      <w:r>
        <w:rPr>
          <w:rFonts w:hint="eastAsia" w:ascii="Calibri" w:hAnsi="Calibri" w:cs="Times New Roman"/>
          <w:color w:val="000000"/>
          <w:sz w:val="24"/>
          <w:szCs w:val="24"/>
          <w:highlight w:val="none"/>
        </w:rPr>
        <w:t xml:space="preserve">；承建（承接）企业为</w:t>
      </w:r>
      <w:r>
        <w:rPr>
          <w:rFonts w:hint="eastAsia" w:ascii="Calibri" w:hAnsi="Calibri" w:cs="Times New Roman"/>
          <w:i/>
          <w:iCs/>
          <w:color w:val="000000"/>
          <w:sz w:val="24"/>
          <w:szCs w:val="24"/>
          <w:highlight w:val="none"/>
          <w:u w:val="single"/>
        </w:rPr>
        <w:t xml:space="preserve">（企业名称）</w:t>
      </w:r>
      <w:r>
        <w:rPr>
          <w:rFonts w:hint="eastAsia" w:ascii="Calibri" w:hAnsi="Calibri" w:cs="Times New Roman"/>
          <w:color w:val="000000"/>
          <w:sz w:val="24"/>
          <w:szCs w:val="24"/>
          <w:highlight w:val="none"/>
        </w:rPr>
        <w:t xml:space="preserve">，从业人员</w:t>
      </w:r>
      <w:r>
        <w:rPr>
          <w:rFonts w:hint="eastAsia" w:ascii="Calibri" w:hAnsi="Calibri" w:cs="Times New Roman"/>
          <w:color w:val="000000"/>
          <w:sz w:val="24"/>
          <w:szCs w:val="24"/>
          <w:highlight w:val="none"/>
          <w:u w:val="single"/>
          <w:lang w:val="en-US" w:eastAsia="zh-CN"/>
        </w:rPr>
        <w:t xml:space="preserve">    </w:t>
      </w:r>
      <w:r>
        <w:rPr>
          <w:rFonts w:hint="eastAsia" w:ascii="Calibri" w:hAnsi="Calibri" w:cs="Times New Roman"/>
          <w:color w:val="000000"/>
          <w:sz w:val="24"/>
          <w:szCs w:val="24"/>
          <w:highlight w:val="none"/>
        </w:rPr>
        <w:t xml:space="preserve">人，营业收入为</w:t>
      </w:r>
      <w:r>
        <w:rPr>
          <w:rFonts w:hint="eastAsia" w:ascii="Calibri" w:hAnsi="Calibri" w:cs="Times New Roman"/>
          <w:color w:val="000000"/>
          <w:sz w:val="24"/>
          <w:szCs w:val="24"/>
          <w:highlight w:val="none"/>
          <w:u w:val="single"/>
          <w:lang w:val="en-US" w:eastAsia="zh-CN"/>
        </w:rPr>
        <w:t xml:space="preserve">    </w:t>
      </w:r>
      <w:r>
        <w:rPr>
          <w:rFonts w:hint="eastAsia" w:ascii="Calibri" w:hAnsi="Calibri" w:cs="Times New Roman"/>
          <w:color w:val="000000"/>
          <w:sz w:val="24"/>
          <w:szCs w:val="24"/>
          <w:highlight w:val="none"/>
        </w:rPr>
        <w:t xml:space="preserve">万元，资产总额为</w:t>
      </w:r>
      <w:r>
        <w:rPr>
          <w:rFonts w:hint="eastAsia" w:ascii="Calibri" w:hAnsi="Calibri" w:cs="Times New Roman"/>
          <w:color w:val="000000"/>
          <w:sz w:val="24"/>
          <w:szCs w:val="24"/>
          <w:highlight w:val="none"/>
          <w:u w:val="single"/>
          <w:lang w:val="en-US" w:eastAsia="zh-CN"/>
        </w:rPr>
        <w:t xml:space="preserve">    </w:t>
      </w:r>
      <w:r>
        <w:rPr>
          <w:rFonts w:hint="eastAsia" w:ascii="Calibri" w:hAnsi="Calibri" w:cs="Times New Roman"/>
          <w:color w:val="000000"/>
          <w:sz w:val="24"/>
          <w:szCs w:val="24"/>
          <w:highlight w:val="none"/>
        </w:rPr>
        <w:t xml:space="preserve">万元，属于</w:t>
      </w:r>
      <w:r>
        <w:rPr>
          <w:rFonts w:hint="eastAsia" w:ascii="Calibri" w:hAnsi="Calibri" w:cs="Times New Roman"/>
          <w:i/>
          <w:iCs/>
          <w:color w:val="000000"/>
          <w:sz w:val="24"/>
          <w:szCs w:val="24"/>
          <w:highlight w:val="none"/>
          <w:u w:val="single"/>
        </w:rPr>
        <w:t xml:space="preserve">（中型企业、小型企业、微型企业）</w:t>
      </w:r>
      <w:r>
        <w:rPr>
          <w:rFonts w:hint="eastAsia" w:ascii="Calibri" w:hAnsi="Calibri" w:cs="Times New Roman"/>
          <w:color w:val="000000"/>
          <w:sz w:val="24"/>
          <w:szCs w:val="24"/>
          <w:highlight w:val="none"/>
        </w:rPr>
        <w:t xml:space="preserve">；</w:t>
      </w:r>
      <w:r>
        <w:rPr>
          <w:rFonts w:hint="eastAsia" w:ascii="Calibri" w:hAnsi="Calibri" w:cs="Times New Roman"/>
          <w:color w:val="000000"/>
          <w:sz w:val="24"/>
          <w:szCs w:val="24"/>
          <w:highlight w:val="none"/>
        </w:rPr>
      </w:r>
      <w:r/>
    </w:p>
    <w:p>
      <w:pPr>
        <w:pStyle w:val="823"/>
        <w:numPr>
          <w:ilvl w:val="0"/>
          <w:numId w:val="0"/>
        </w:numPr>
        <w:ind w:firstLine="480"/>
        <w:jc w:val="both"/>
        <w:spacing w:line="500" w:lineRule="exact"/>
        <w:rPr>
          <w:rFonts w:hint="eastAsia" w:ascii="Calibri" w:hAnsi="Calibri" w:cs="Times New Roman"/>
          <w:color w:val="000000"/>
          <w:sz w:val="24"/>
          <w:szCs w:val="24"/>
          <w:highlight w:val="none"/>
        </w:rPr>
      </w:pPr>
      <w:r>
        <w:rPr>
          <w:rFonts w:hint="eastAsia" w:ascii="Calibri" w:hAnsi="Calibri" w:cs="Times New Roman"/>
          <w:color w:val="000000"/>
          <w:sz w:val="24"/>
          <w:szCs w:val="24"/>
          <w:highlight w:val="none"/>
        </w:rPr>
        <w:t xml:space="preserve">……</w:t>
      </w:r>
      <w:r>
        <w:rPr>
          <w:rFonts w:hint="eastAsia" w:ascii="Calibri" w:hAnsi="Calibri" w:cs="Times New Roman"/>
          <w:color w:val="000000"/>
          <w:sz w:val="24"/>
          <w:szCs w:val="24"/>
          <w:highlight w:val="none"/>
        </w:rPr>
      </w:r>
      <w:r/>
    </w:p>
    <w:p>
      <w:pPr>
        <w:pStyle w:val="823"/>
        <w:numPr>
          <w:ilvl w:val="0"/>
          <w:numId w:val="0"/>
        </w:numPr>
        <w:ind w:firstLine="480"/>
        <w:jc w:val="both"/>
        <w:spacing w:line="500" w:lineRule="exact"/>
        <w:rPr>
          <w:rFonts w:hint="eastAsia" w:ascii="Calibri" w:hAnsi="Calibri" w:cs="Times New Roman"/>
          <w:color w:val="000000"/>
          <w:sz w:val="24"/>
          <w:szCs w:val="24"/>
          <w:highlight w:val="none"/>
        </w:rPr>
      </w:pPr>
      <w:r>
        <w:rPr>
          <w:rFonts w:hint="eastAsia" w:ascii="Calibri" w:hAnsi="Calibri" w:cs="Times New Roman"/>
          <w:color w:val="000000"/>
          <w:sz w:val="24"/>
          <w:szCs w:val="24"/>
          <w:highlight w:val="none"/>
        </w:rPr>
        <w:t xml:space="preserve">以上企业，不属于大企业的分支机构，不存在控股股东为大企业的情形，也不存在与大企业的负责人为同一人的情形。</w:t>
      </w:r>
      <w:r>
        <w:rPr>
          <w:rFonts w:hint="eastAsia" w:ascii="Calibri" w:hAnsi="Calibri" w:cs="Times New Roman"/>
          <w:color w:val="000000"/>
          <w:sz w:val="24"/>
          <w:szCs w:val="24"/>
          <w:highlight w:val="none"/>
        </w:rPr>
      </w:r>
      <w:r/>
    </w:p>
    <w:p>
      <w:pPr>
        <w:pStyle w:val="823"/>
        <w:numPr>
          <w:ilvl w:val="0"/>
          <w:numId w:val="0"/>
        </w:numPr>
        <w:ind w:firstLine="480"/>
        <w:jc w:val="both"/>
        <w:spacing w:line="500" w:lineRule="exact"/>
        <w:rPr>
          <w:rFonts w:hint="eastAsia" w:ascii="Calibri" w:hAnsi="Calibri" w:cs="Times New Roman"/>
          <w:color w:val="000000"/>
          <w:sz w:val="24"/>
          <w:szCs w:val="24"/>
          <w:highlight w:val="none"/>
        </w:rPr>
      </w:pPr>
      <w:r>
        <w:rPr>
          <w:rFonts w:hint="eastAsia" w:ascii="Calibri" w:hAnsi="Calibri" w:cs="Times New Roman"/>
          <w:color w:val="000000"/>
          <w:sz w:val="24"/>
          <w:szCs w:val="24"/>
          <w:highlight w:val="none"/>
        </w:rPr>
        <w:t xml:space="preserve">本企业对上述声明内容的真实性负责。如有虚假，将依法承担相应责任。</w:t>
      </w:r>
      <w:r>
        <w:rPr>
          <w:rFonts w:hint="eastAsia" w:ascii="Calibri" w:hAnsi="Calibri" w:cs="Times New Roman"/>
          <w:color w:val="000000"/>
          <w:sz w:val="24"/>
          <w:szCs w:val="24"/>
          <w:highlight w:val="none"/>
        </w:rPr>
      </w:r>
      <w:r/>
    </w:p>
    <w:p>
      <w:pPr>
        <w:pStyle w:val="823"/>
        <w:ind w:right="720"/>
        <w:jc w:val="both"/>
        <w:spacing w:beforeAutospacing="0" w:afterAutospacing="0" w:line="0" w:lineRule="atLeast"/>
        <w:widowControl w:val="off"/>
        <w:rPr>
          <w:rFonts w:ascii="Calibri" w:hAnsi="Calibri" w:eastAsia="宋体" w:cs="Times New Roman"/>
          <w:color w:val="000000"/>
          <w:sz w:val="24"/>
          <w:szCs w:val="24"/>
          <w:highlight w:val="none"/>
          <w:lang w:val="en-US" w:eastAsia="zh-CN" w:bidi="ar-SA"/>
        </w:rPr>
      </w:pPr>
      <w:r>
        <w:rPr>
          <w:rFonts w:ascii="Calibri" w:hAnsi="Calibri" w:eastAsia="宋体" w:cs="Times New Roman"/>
          <w:color w:val="000000"/>
          <w:sz w:val="24"/>
          <w:szCs w:val="24"/>
          <w:highlight w:val="none"/>
          <w:lang w:val="en-US" w:eastAsia="zh-CN" w:bidi="ar-SA"/>
        </w:rPr>
        <w:t xml:space="preserve"> </w:t>
      </w:r>
      <w:r>
        <w:rPr>
          <w:rFonts w:ascii="Calibri" w:hAnsi="Calibri" w:eastAsia="宋体" w:cs="Times New Roman"/>
          <w:color w:val="000000"/>
          <w:sz w:val="24"/>
          <w:szCs w:val="24"/>
          <w:highlight w:val="none"/>
          <w:lang w:val="en-US" w:eastAsia="zh-CN" w:bidi="ar-SA"/>
        </w:rPr>
      </w:r>
      <w:r/>
    </w:p>
    <w:p>
      <w:pPr>
        <w:pStyle w:val="823"/>
        <w:ind w:right="180" w:firstLine="360"/>
        <w:jc w:val="right"/>
        <w:spacing w:beforeAutospacing="0" w:afterAutospacing="0" w:line="0" w:lineRule="atLeast"/>
        <w:widowControl w:val="off"/>
        <w:rPr>
          <w:rFonts w:ascii="Calibri" w:hAnsi="Calibri" w:eastAsia="宋体" w:cs="Times New Roman"/>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企业名称（加盖CA电子公章）：</w:t>
      </w:r>
      <w:r>
        <w:rPr>
          <w:rFonts w:ascii="Calibri" w:hAnsi="Calibri" w:eastAsia="宋体" w:cs="Times New Roman"/>
          <w:color w:val="000000"/>
          <w:sz w:val="24"/>
          <w:szCs w:val="24"/>
          <w:highlight w:val="none"/>
          <w:lang w:val="en-US" w:eastAsia="zh-CN" w:bidi="ar-SA"/>
        </w:rPr>
      </w:r>
      <w:r/>
    </w:p>
    <w:p>
      <w:pPr>
        <w:pStyle w:val="823"/>
        <w:ind w:right="480" w:firstLine="5400"/>
        <w:jc w:val="both"/>
        <w:spacing w:beforeAutospacing="0" w:afterAutospacing="0" w:line="0" w:lineRule="atLeast"/>
        <w:widowControl w:val="off"/>
        <w:rPr>
          <w:rFonts w:ascii="Calibri" w:hAnsi="Calibri" w:eastAsia="宋体" w:cs="Times New Roman"/>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日  期：</w:t>
      </w:r>
      <w:r>
        <w:rPr>
          <w:rFonts w:ascii="Calibri" w:hAnsi="Calibri" w:eastAsia="宋体" w:cs="Times New Roman"/>
          <w:color w:val="000000"/>
          <w:sz w:val="24"/>
          <w:szCs w:val="24"/>
          <w:highlight w:val="none"/>
          <w:lang w:val="en-US" w:eastAsia="zh-CN" w:bidi="ar-SA"/>
        </w:rPr>
      </w:r>
      <w:r/>
    </w:p>
    <w:p>
      <w:pPr>
        <w:pStyle w:val="823"/>
        <w:ind w:firstLine="240"/>
        <w:jc w:val="both"/>
        <w:spacing w:beforeAutospacing="0" w:afterAutospacing="0" w:line="0" w:lineRule="atLeast"/>
        <w:widowControl w:val="off"/>
        <w:rPr>
          <w:rFonts w:ascii="Calibri" w:hAnsi="Calibri" w:eastAsia="宋体" w:cs="Times New Roman"/>
          <w:color w:val="000000"/>
          <w:sz w:val="24"/>
          <w:szCs w:val="24"/>
          <w:highlight w:val="none"/>
          <w:lang w:val="en-US" w:eastAsia="zh-CN" w:bidi="ar-SA"/>
        </w:rPr>
      </w:pPr>
      <w:r>
        <w:rPr>
          <w:rFonts w:ascii="Calibri" w:hAnsi="Calibri" w:eastAsia="宋体" w:cs="Times New Roman"/>
          <w:color w:val="000000"/>
          <w:sz w:val="24"/>
          <w:szCs w:val="24"/>
          <w:highlight w:val="none"/>
          <w:lang w:val="en-US" w:eastAsia="zh-CN" w:bidi="ar-SA"/>
        </w:rPr>
        <w:t xml:space="preserve"> </w:t>
      </w:r>
      <w:r>
        <w:rPr>
          <w:rFonts w:ascii="Calibri" w:hAnsi="Calibri" w:eastAsia="宋体" w:cs="Times New Roman"/>
          <w:color w:val="000000"/>
          <w:sz w:val="24"/>
          <w:szCs w:val="24"/>
          <w:highlight w:val="none"/>
          <w:lang w:val="en-US" w:eastAsia="zh-CN" w:bidi="ar-SA"/>
        </w:rPr>
      </w:r>
      <w:r/>
    </w:p>
    <w:p>
      <w:pPr>
        <w:pStyle w:val="823"/>
        <w:ind w:firstLine="480"/>
        <w:jc w:val="both"/>
        <w:spacing w:beforeAutospacing="0" w:afterAutospacing="0" w:line="0" w:lineRule="atLeast"/>
        <w:widowControl w:val="off"/>
        <w:rPr>
          <w:rFonts w:ascii="Calibri" w:hAnsi="Calibri" w:eastAsia="宋体" w:cs="Times New Roman"/>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备注1：从业人员、营业收入、资产总额填报上一年度数据，无上一年度数据的新成立企业可不填报。</w:t>
      </w:r>
      <w:r>
        <w:rPr>
          <w:rFonts w:ascii="Calibri" w:hAnsi="Calibri" w:eastAsia="宋体" w:cs="Times New Roman"/>
          <w:color w:val="000000"/>
          <w:sz w:val="24"/>
          <w:szCs w:val="24"/>
          <w:highlight w:val="none"/>
          <w:lang w:val="en-US" w:eastAsia="zh-CN" w:bidi="ar-SA"/>
        </w:rPr>
      </w:r>
      <w:r/>
    </w:p>
    <w:p>
      <w:pPr>
        <w:pStyle w:val="823"/>
        <w:ind w:firstLine="480"/>
        <w:jc w:val="both"/>
        <w:spacing w:beforeAutospacing="0" w:afterAutospacing="0" w:line="0" w:lineRule="atLeast"/>
        <w:widowControl w:val="off"/>
        <w:rPr>
          <w:rFonts w:ascii="Calibri" w:hAnsi="Calibri" w:eastAsia="宋体" w:cs="Times New Roman"/>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备注2：供应商如不提供此声明函，价格将不做相应扣除（如项目全面面向中小企业，则资格审查不通过）。</w:t>
      </w:r>
      <w:r>
        <w:rPr>
          <w:rFonts w:ascii="Calibri" w:hAnsi="Calibri" w:eastAsia="宋体" w:cs="Times New Roman"/>
          <w:color w:val="000000"/>
          <w:sz w:val="24"/>
          <w:szCs w:val="24"/>
          <w:highlight w:val="none"/>
          <w:lang w:val="en-US" w:eastAsia="zh-CN" w:bidi="ar-SA"/>
        </w:rPr>
      </w:r>
      <w:r/>
    </w:p>
    <w:p>
      <w:pPr>
        <w:pStyle w:val="823"/>
        <w:rPr>
          <w:rFonts w:ascii="宋体" w:hAnsi="宋体" w:cs="宋体"/>
          <w:b/>
          <w:color w:val="000000"/>
          <w:sz w:val="36"/>
          <w:szCs w:val="36"/>
          <w:highlight w:val="none"/>
        </w:rPr>
      </w:pPr>
      <w:r>
        <w:rPr>
          <w:rFonts w:ascii="宋体" w:hAnsi="宋体" w:cs="宋体"/>
          <w:b/>
          <w:color w:val="000000"/>
          <w:sz w:val="36"/>
          <w:szCs w:val="36"/>
          <w:highlight w:val="none"/>
        </w:rPr>
        <w:br w:type="page" w:clear="all"/>
      </w:r>
      <w:r>
        <w:rPr>
          <w:rFonts w:ascii="宋体" w:hAnsi="宋体" w:cs="宋体"/>
          <w:b/>
          <w:color w:val="000000"/>
          <w:sz w:val="36"/>
          <w:szCs w:val="36"/>
          <w:highlight w:val="none"/>
        </w:rPr>
      </w:r>
      <w:r/>
    </w:p>
    <w:p>
      <w:pPr>
        <w:pStyle w:val="823"/>
        <w:jc w:val="center"/>
        <w:rPr>
          <w:rFonts w:ascii="宋体" w:hAnsi="宋体" w:cs="宋体"/>
          <w:b/>
          <w:color w:val="000000"/>
          <w:sz w:val="36"/>
          <w:szCs w:val="36"/>
          <w:highlight w:val="none"/>
        </w:rPr>
      </w:pPr>
      <w:r>
        <w:rPr>
          <w:rFonts w:ascii="宋体" w:hAnsi="宋体" w:cs="宋体"/>
          <w:b/>
          <w:color w:val="000000"/>
          <w:sz w:val="36"/>
          <w:szCs w:val="36"/>
          <w:highlight w:val="none"/>
        </w:rPr>
      </w:r>
      <w:r/>
    </w:p>
    <w:p>
      <w:pPr>
        <w:pStyle w:val="823"/>
        <w:jc w:val="center"/>
        <w:spacing w:line="500" w:lineRule="exact"/>
        <w:widowControl/>
        <w:rPr>
          <w:rFonts w:ascii="黑体" w:hAnsi="黑体" w:eastAsia="黑体" w:cs="黑体"/>
          <w:b/>
          <w:color w:val="000000"/>
          <w:sz w:val="36"/>
          <w:szCs w:val="36"/>
          <w:highlight w:val="none"/>
        </w:rPr>
      </w:pPr>
      <w:r>
        <w:rPr>
          <w:rFonts w:hint="eastAsia" w:ascii="黑体" w:hAnsi="黑体" w:eastAsia="黑体" w:cs="黑体"/>
          <w:b/>
          <w:color w:val="000000"/>
          <w:sz w:val="36"/>
          <w:szCs w:val="36"/>
          <w:highlight w:val="none"/>
        </w:rPr>
        <w:t xml:space="preserve">（十）残疾人福利性单位声明函（如有）</w:t>
      </w:r>
      <w:r>
        <w:rPr>
          <w:rFonts w:ascii="黑体" w:hAnsi="黑体" w:eastAsia="黑体" w:cs="黑体"/>
          <w:b/>
          <w:color w:val="000000"/>
          <w:sz w:val="36"/>
          <w:szCs w:val="36"/>
          <w:highlight w:val="none"/>
        </w:rPr>
      </w:r>
      <w:r/>
    </w:p>
    <w:p>
      <w:pPr>
        <w:pStyle w:val="823"/>
        <w:spacing w:line="588" w:lineRule="exact"/>
        <w:rPr>
          <w:rFonts w:ascii="仿宋_GB2312" w:eastAsia="仿宋_GB2312"/>
          <w:b/>
          <w:color w:val="000000"/>
          <w:spacing w:val="6"/>
          <w:sz w:val="30"/>
          <w:szCs w:val="30"/>
          <w:highlight w:val="none"/>
        </w:rPr>
      </w:pPr>
      <w:r>
        <w:rPr>
          <w:rFonts w:ascii="仿宋_GB2312" w:eastAsia="仿宋_GB2312"/>
          <w:b/>
          <w:color w:val="000000"/>
          <w:spacing w:val="6"/>
          <w:sz w:val="30"/>
          <w:szCs w:val="30"/>
          <w:highlight w:val="none"/>
        </w:rPr>
      </w:r>
      <w:r/>
    </w:p>
    <w:p>
      <w:pPr>
        <w:pStyle w:val="823"/>
        <w:ind w:firstLine="480"/>
        <w:jc w:val="both"/>
        <w:spacing w:beforeAutospacing="0" w:afterAutospacing="0" w:line="0" w:lineRule="atLeast"/>
        <w:widowControl w:val="off"/>
        <w:rPr>
          <w:rFonts w:ascii="Calibri" w:hAnsi="Calibri" w:eastAsia="宋体" w:cs="Times New Roman"/>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eastAsia="宋体" w:cs="宋体"/>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lang w:val="en-US" w:eastAsia="zh-CN" w:bidi="ar-SA"/>
        </w:rPr>
        <w:t xml:space="preserve">项目（分包号：**）采购活动由本单位提供服务。</w:t>
      </w:r>
      <w:r>
        <w:rPr>
          <w:rFonts w:ascii="Calibri" w:hAnsi="Calibri" w:eastAsia="宋体" w:cs="Times New Roman"/>
          <w:color w:val="000000"/>
          <w:sz w:val="24"/>
          <w:szCs w:val="24"/>
          <w:highlight w:val="none"/>
          <w:lang w:val="en-US" w:eastAsia="zh-CN" w:bidi="ar-SA"/>
        </w:rPr>
      </w:r>
      <w:r/>
    </w:p>
    <w:p>
      <w:pPr>
        <w:pStyle w:val="823"/>
        <w:ind w:firstLine="480"/>
        <w:jc w:val="both"/>
        <w:spacing w:beforeAutospacing="0" w:afterAutospacing="0" w:line="0" w:lineRule="atLeast"/>
        <w:widowControl w:val="off"/>
        <w:rPr>
          <w:rFonts w:ascii="Calibri" w:hAnsi="Calibri" w:eastAsia="宋体" w:cs="Times New Roman"/>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本单位对上述声明的真实性负责。如有虚假，将依法承担相应责任。</w:t>
      </w:r>
      <w:r>
        <w:rPr>
          <w:rFonts w:ascii="Calibri" w:hAnsi="Calibri" w:eastAsia="宋体" w:cs="Times New Roman"/>
          <w:color w:val="000000"/>
          <w:sz w:val="24"/>
          <w:szCs w:val="24"/>
          <w:highlight w:val="none"/>
          <w:lang w:val="en-US" w:eastAsia="zh-CN" w:bidi="ar-SA"/>
        </w:rPr>
      </w:r>
      <w:r/>
    </w:p>
    <w:p>
      <w:pPr>
        <w:pStyle w:val="823"/>
        <w:ind w:firstLine="480"/>
        <w:jc w:val="both"/>
        <w:spacing w:beforeAutospacing="0" w:afterAutospacing="0" w:line="0" w:lineRule="atLeast"/>
        <w:widowControl w:val="off"/>
        <w:rPr>
          <w:rFonts w:ascii="Calibri" w:hAnsi="Calibri" w:eastAsia="宋体" w:cs="Times New Roman"/>
          <w:color w:val="000000"/>
          <w:sz w:val="24"/>
          <w:szCs w:val="24"/>
          <w:highlight w:val="none"/>
          <w:lang w:val="en-US" w:eastAsia="zh-CN" w:bidi="ar-SA"/>
        </w:rPr>
      </w:pPr>
      <w:r>
        <w:rPr>
          <w:rFonts w:ascii="Calibri" w:hAnsi="Calibri" w:eastAsia="宋体" w:cs="Times New Roman"/>
          <w:color w:val="000000"/>
          <w:sz w:val="24"/>
          <w:szCs w:val="24"/>
          <w:highlight w:val="none"/>
          <w:lang w:val="en-US" w:eastAsia="zh-CN" w:bidi="ar-SA"/>
        </w:rPr>
        <w:t xml:space="preserve"> </w:t>
      </w:r>
      <w:r>
        <w:rPr>
          <w:rFonts w:ascii="Calibri" w:hAnsi="Calibri" w:eastAsia="宋体" w:cs="Times New Roman"/>
          <w:color w:val="000000"/>
          <w:sz w:val="24"/>
          <w:szCs w:val="24"/>
          <w:highlight w:val="none"/>
          <w:lang w:val="en-US" w:eastAsia="zh-CN" w:bidi="ar-SA"/>
        </w:rPr>
      </w:r>
      <w:r/>
    </w:p>
    <w:p>
      <w:pPr>
        <w:pStyle w:val="823"/>
        <w:ind w:firstLine="480"/>
        <w:jc w:val="both"/>
        <w:spacing w:beforeAutospacing="0" w:afterAutospacing="0" w:line="0" w:lineRule="atLeast"/>
        <w:widowControl w:val="off"/>
        <w:rPr>
          <w:rFonts w:hint="eastAsia" w:ascii="Calibri" w:hAnsi="Calibri" w:eastAsia="宋体" w:cs="Times New Roman"/>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备注：1、供应商如不提供此声明函，价格将不做相应扣除（如项目全面面向中小企业，则资格审查不通过）。</w:t>
      </w:r>
      <w:r>
        <w:rPr>
          <w:rFonts w:hint="eastAsia" w:ascii="Calibri" w:hAnsi="Calibri" w:eastAsia="宋体" w:cs="Times New Roman"/>
          <w:color w:val="000000"/>
          <w:sz w:val="24"/>
          <w:szCs w:val="24"/>
          <w:highlight w:val="none"/>
          <w:lang w:val="en-US" w:eastAsia="zh-CN" w:bidi="ar-SA"/>
        </w:rPr>
      </w:r>
      <w:r/>
    </w:p>
    <w:p>
      <w:pPr>
        <w:pStyle w:val="823"/>
        <w:ind w:firstLine="480"/>
        <w:jc w:val="both"/>
        <w:spacing w:beforeAutospacing="0" w:afterAutospacing="0" w:line="0" w:lineRule="atLeast"/>
        <w:widowControl w:val="off"/>
        <w:rPr>
          <w:rFonts w:ascii="Calibri" w:hAnsi="Calibri" w:eastAsia="宋体" w:cs="Times New Roman"/>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2、中标人为残疾人福利单位的，此声明函将随中标结果同时公告，接受社会监督</w:t>
      </w:r>
      <w:r>
        <w:rPr>
          <w:rFonts w:ascii="Calibri" w:hAnsi="Calibri" w:eastAsia="宋体" w:cs="Times New Roman"/>
          <w:color w:val="000000"/>
          <w:sz w:val="24"/>
          <w:szCs w:val="24"/>
          <w:highlight w:val="none"/>
          <w:lang w:val="en-US" w:eastAsia="zh-CN" w:bidi="ar-SA"/>
        </w:rPr>
      </w:r>
      <w:r/>
    </w:p>
    <w:p>
      <w:pPr>
        <w:pStyle w:val="823"/>
        <w:ind w:firstLine="624"/>
        <w:jc w:val="both"/>
        <w:spacing w:beforeAutospacing="0" w:afterAutospacing="0" w:line="0" w:lineRule="atLeast"/>
        <w:widowControl w:val="off"/>
        <w:rPr>
          <w:rFonts w:ascii="Calibri" w:hAnsi="Calibri" w:eastAsia="宋体" w:cs="Times New Roman"/>
          <w:color w:val="000000"/>
          <w:sz w:val="24"/>
          <w:szCs w:val="24"/>
          <w:highlight w:val="none"/>
          <w:lang w:val="en-US" w:eastAsia="zh-CN" w:bidi="ar-SA"/>
        </w:rPr>
      </w:pPr>
      <w:r>
        <w:rPr>
          <w:rFonts w:ascii="Calibri" w:hAnsi="Calibri" w:eastAsia="宋体" w:cs="Times New Roman"/>
          <w:color w:val="000000"/>
          <w:sz w:val="24"/>
          <w:szCs w:val="24"/>
          <w:highlight w:val="none"/>
          <w:lang w:val="en-US" w:eastAsia="zh-CN" w:bidi="ar-SA"/>
        </w:rPr>
        <w:t xml:space="preserve"> </w:t>
      </w:r>
      <w:r>
        <w:rPr>
          <w:rFonts w:ascii="Calibri" w:hAnsi="Calibri" w:eastAsia="宋体" w:cs="Times New Roman"/>
          <w:color w:val="000000"/>
          <w:sz w:val="24"/>
          <w:szCs w:val="24"/>
          <w:highlight w:val="none"/>
          <w:lang w:val="en-US" w:eastAsia="zh-CN" w:bidi="ar-SA"/>
        </w:rPr>
      </w:r>
      <w:r/>
    </w:p>
    <w:p>
      <w:pPr>
        <w:pStyle w:val="823"/>
        <w:ind w:right="1560" w:firstLine="624"/>
        <w:jc w:val="center"/>
        <w:spacing w:beforeAutospacing="0" w:afterAutospacing="0" w:line="0" w:lineRule="atLeast"/>
        <w:widowControl w:val="off"/>
        <w:tabs>
          <w:tab w:val="left" w:pos="4864" w:leader="none"/>
        </w:tabs>
        <w:rPr>
          <w:rFonts w:ascii="Calibri" w:hAnsi="Calibri" w:eastAsia="宋体" w:cs="Times New Roman"/>
          <w:color w:val="000000"/>
          <w:sz w:val="24"/>
          <w:szCs w:val="24"/>
          <w:highlight w:val="none"/>
          <w:lang w:val="en-US" w:eastAsia="zh-CN" w:bidi="ar-SA"/>
        </w:rPr>
      </w:pPr>
      <w:r>
        <w:rPr>
          <w:rFonts w:ascii="仿宋_GB2312" w:hAnsi="Calibri" w:eastAsia="仿宋_GB2312" w:cs="仿宋_GB2312"/>
          <w:color w:val="000000"/>
          <w:sz w:val="30"/>
          <w:szCs w:val="30"/>
          <w:highlight w:val="none"/>
          <w:lang w:val="en-US" w:eastAsia="zh-CN" w:bidi="ar-SA"/>
        </w:rPr>
        <w:t xml:space="preserve">             </w:t>
      </w:r>
      <w:r>
        <w:rPr>
          <w:rFonts w:hint="eastAsia" w:ascii="宋体" w:hAnsi="宋体" w:eastAsia="宋体" w:cs="宋体"/>
          <w:color w:val="000000"/>
          <w:sz w:val="24"/>
          <w:szCs w:val="24"/>
          <w:highlight w:val="none"/>
          <w:lang w:val="en-US" w:eastAsia="zh-CN" w:bidi="ar-SA"/>
        </w:rPr>
        <w:t xml:space="preserve">       供应商全称（加盖CA电子公章）：</w:t>
      </w:r>
      <w:r>
        <w:rPr>
          <w:rFonts w:ascii="Calibri" w:hAnsi="Calibri" w:eastAsia="宋体" w:cs="Times New Roman"/>
          <w:color w:val="000000"/>
          <w:sz w:val="24"/>
          <w:szCs w:val="24"/>
          <w:highlight w:val="none"/>
          <w:lang w:val="en-US" w:eastAsia="zh-CN" w:bidi="ar-SA"/>
        </w:rPr>
      </w:r>
      <w:r/>
    </w:p>
    <w:p>
      <w:pPr>
        <w:pStyle w:val="823"/>
        <w:ind w:right="1560" w:firstLine="480"/>
        <w:jc w:val="center"/>
        <w:spacing w:beforeAutospacing="0" w:afterAutospacing="0" w:line="0" w:lineRule="atLeast"/>
        <w:widowControl w:val="off"/>
        <w:tabs>
          <w:tab w:val="left" w:pos="4864" w:leader="none"/>
        </w:tabs>
        <w:rPr>
          <w:rFonts w:ascii="Calibri" w:hAnsi="Calibri" w:eastAsia="宋体" w:cs="Times New Roman"/>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        日  期：</w:t>
      </w:r>
      <w:r>
        <w:rPr>
          <w:rFonts w:ascii="Calibri" w:hAnsi="Calibri" w:eastAsia="宋体" w:cs="Times New Roman"/>
          <w:color w:val="000000"/>
          <w:sz w:val="24"/>
          <w:szCs w:val="24"/>
          <w:highlight w:val="none"/>
          <w:lang w:val="en-US" w:eastAsia="zh-CN" w:bidi="ar-SA"/>
        </w:rPr>
      </w:r>
      <w:r/>
    </w:p>
    <w:p>
      <w:pPr>
        <w:pStyle w:val="823"/>
        <w:jc w:val="center"/>
        <w:spacing w:line="360" w:lineRule="auto"/>
        <w:rPr>
          <w:rFonts w:ascii="黑体" w:hAnsi="黑体" w:eastAsia="黑体" w:cs="黑体"/>
          <w:b/>
          <w:color w:val="000000"/>
          <w:sz w:val="36"/>
          <w:szCs w:val="36"/>
          <w:highlight w:val="none"/>
        </w:rPr>
      </w:pPr>
      <w:r>
        <w:rPr>
          <w:rFonts w:hint="eastAsia" w:ascii="黑体" w:hAnsi="黑体" w:eastAsia="黑体" w:cs="黑体"/>
          <w:b/>
          <w:color w:val="000000"/>
          <w:sz w:val="36"/>
          <w:szCs w:val="36"/>
          <w:highlight w:val="none"/>
        </w:rPr>
        <w:br w:type="page" w:clear="all"/>
      </w:r>
      <w:r>
        <w:rPr>
          <w:rFonts w:hint="eastAsia" w:ascii="黑体" w:hAnsi="黑体" w:eastAsia="黑体" w:cs="黑体"/>
          <w:b/>
          <w:color w:val="000000"/>
          <w:sz w:val="36"/>
          <w:szCs w:val="36"/>
          <w:highlight w:val="none"/>
        </w:rPr>
        <w:t xml:space="preserve">（十</w:t>
      </w:r>
      <w:r>
        <w:rPr>
          <w:rFonts w:hint="eastAsia" w:ascii="黑体" w:hAnsi="黑体" w:eastAsia="黑体" w:cs="黑体"/>
          <w:b/>
          <w:color w:val="000000"/>
          <w:sz w:val="36"/>
          <w:szCs w:val="36"/>
          <w:highlight w:val="none"/>
          <w:lang w:val="en-US" w:eastAsia="zh-CN"/>
        </w:rPr>
        <w:t xml:space="preserve">一</w:t>
      </w:r>
      <w:r>
        <w:rPr>
          <w:rFonts w:hint="eastAsia" w:ascii="黑体" w:hAnsi="黑体" w:eastAsia="黑体" w:cs="黑体"/>
          <w:b/>
          <w:color w:val="000000"/>
          <w:sz w:val="36"/>
          <w:szCs w:val="36"/>
          <w:highlight w:val="none"/>
        </w:rPr>
        <w:t xml:space="preserve">）开标一览表</w:t>
      </w:r>
      <w:r>
        <w:rPr>
          <w:rFonts w:ascii="黑体" w:hAnsi="黑体" w:eastAsia="黑体" w:cs="黑体"/>
          <w:b/>
          <w:color w:val="000000"/>
          <w:sz w:val="36"/>
          <w:szCs w:val="36"/>
          <w:highlight w:val="none"/>
        </w:rPr>
      </w:r>
      <w:r/>
    </w:p>
    <w:p>
      <w:pPr>
        <w:pStyle w:val="823"/>
        <w:ind w:right="-92"/>
        <w:jc w:val="center"/>
        <w:spacing w:before="50" w:after="50" w:line="500" w:lineRule="atLeast"/>
        <w:rPr>
          <w:rFonts w:ascii="宋体" w:hAnsi="宋体"/>
          <w:color w:val="000000"/>
          <w:sz w:val="28"/>
          <w:szCs w:val="28"/>
          <w:highlight w:val="none"/>
        </w:rPr>
      </w:pPr>
      <w:r>
        <w:rPr>
          <w:rFonts w:ascii="宋体" w:hAnsi="宋体"/>
          <w:color w:val="000000"/>
          <w:sz w:val="28"/>
          <w:szCs w:val="28"/>
          <w:highlight w:val="none"/>
        </w:rPr>
      </w:r>
      <w:r/>
    </w:p>
    <w:tbl>
      <w:tblPr>
        <w:tblW w:w="978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40"/>
        <w:gridCol w:w="7445"/>
      </w:tblGrid>
      <w:tr>
        <w:trPr>
          <w:cantSplit/>
          <w:trHeight w:val="789"/>
        </w:trPr>
        <w:tc>
          <w:tcPr>
            <w:tcW w:w="2340" w:type="dxa"/>
            <w:vAlign w:val="center"/>
            <w:textDirection w:val="lrTb"/>
            <w:noWrap w:val="false"/>
          </w:tcPr>
          <w:p>
            <w:pPr>
              <w:pStyle w:val="823"/>
              <w:ind w:right="-92" w:firstLine="480"/>
              <w:spacing w:line="500" w:lineRule="atLeast"/>
              <w:rPr>
                <w:rFonts w:ascii="宋体" w:hAnsi="宋体"/>
                <w:color w:val="000000"/>
                <w:sz w:val="24"/>
                <w:szCs w:val="28"/>
                <w:highlight w:val="none"/>
              </w:rPr>
            </w:pPr>
            <w:r>
              <w:rPr>
                <w:rFonts w:hint="eastAsia" w:ascii="宋体" w:hAnsi="宋体"/>
                <w:color w:val="000000"/>
                <w:sz w:val="24"/>
                <w:szCs w:val="28"/>
                <w:highlight w:val="none"/>
              </w:rPr>
              <w:t xml:space="preserve">项 目 编 号</w:t>
            </w:r>
            <w:r>
              <w:rPr>
                <w:rFonts w:ascii="宋体" w:hAnsi="宋体"/>
                <w:color w:val="000000"/>
                <w:sz w:val="24"/>
                <w:szCs w:val="28"/>
                <w:highlight w:val="none"/>
              </w:rPr>
            </w:r>
            <w:r/>
          </w:p>
        </w:tc>
        <w:tc>
          <w:tcPr>
            <w:tcW w:w="7445" w:type="dxa"/>
            <w:vAlign w:val="center"/>
            <w:textDirection w:val="lrTb"/>
            <w:noWrap w:val="false"/>
          </w:tcPr>
          <w:p>
            <w:pPr>
              <w:pStyle w:val="1012"/>
              <w:ind w:right="-92" w:firstLine="590"/>
              <w:jc w:val="both"/>
              <w:spacing w:line="500" w:lineRule="atLeast"/>
              <w:rPr>
                <w:rFonts w:ascii="宋体" w:hAnsi="宋体" w:eastAsia="宋体" w:cs="Arial"/>
                <w:color w:val="000000"/>
                <w:sz w:val="24"/>
                <w:szCs w:val="28"/>
                <w:highlight w:val="none"/>
              </w:rPr>
            </w:pPr>
            <w:r>
              <w:rPr>
                <w:rFonts w:ascii="宋体" w:hAnsi="宋体" w:eastAsia="宋体" w:cs="Arial"/>
                <w:color w:val="000000"/>
                <w:sz w:val="24"/>
                <w:szCs w:val="28"/>
                <w:highlight w:val="none"/>
              </w:rPr>
            </w:r>
            <w:r/>
          </w:p>
        </w:tc>
      </w:tr>
      <w:tr>
        <w:trPr>
          <w:cantSplit/>
          <w:trHeight w:val="789"/>
        </w:trPr>
        <w:tc>
          <w:tcPr>
            <w:tcW w:w="2340" w:type="dxa"/>
            <w:vAlign w:val="center"/>
            <w:textDirection w:val="lrTb"/>
            <w:noWrap w:val="false"/>
          </w:tcPr>
          <w:p>
            <w:pPr>
              <w:pStyle w:val="823"/>
              <w:ind w:right="-92" w:firstLine="480"/>
              <w:spacing w:line="500" w:lineRule="atLeast"/>
              <w:rPr>
                <w:rFonts w:ascii="宋体" w:hAnsi="宋体"/>
                <w:color w:val="000000"/>
                <w:sz w:val="24"/>
                <w:szCs w:val="28"/>
                <w:highlight w:val="none"/>
              </w:rPr>
            </w:pPr>
            <w:r>
              <w:rPr>
                <w:rFonts w:hint="eastAsia" w:ascii="宋体" w:hAnsi="宋体"/>
                <w:color w:val="000000"/>
                <w:sz w:val="24"/>
                <w:szCs w:val="28"/>
                <w:highlight w:val="none"/>
              </w:rPr>
              <w:t xml:space="preserve">项 目 名 称</w:t>
            </w:r>
            <w:r>
              <w:rPr>
                <w:rFonts w:ascii="宋体" w:hAnsi="宋体"/>
                <w:color w:val="000000"/>
                <w:sz w:val="24"/>
                <w:szCs w:val="28"/>
                <w:highlight w:val="none"/>
              </w:rPr>
            </w:r>
            <w:r/>
          </w:p>
        </w:tc>
        <w:tc>
          <w:tcPr>
            <w:tcW w:w="7445" w:type="dxa"/>
            <w:vAlign w:val="center"/>
            <w:textDirection w:val="lrTb"/>
            <w:noWrap w:val="false"/>
          </w:tcPr>
          <w:p>
            <w:pPr>
              <w:pStyle w:val="1012"/>
              <w:ind w:right="-92"/>
              <w:jc w:val="both"/>
              <w:spacing w:line="500" w:lineRule="atLeast"/>
              <w:rPr>
                <w:rFonts w:ascii="宋体" w:hAnsi="宋体" w:eastAsia="宋体" w:cs="Arial"/>
                <w:color w:val="000000"/>
                <w:sz w:val="24"/>
                <w:szCs w:val="28"/>
                <w:highlight w:val="none"/>
              </w:rPr>
            </w:pPr>
            <w:r>
              <w:rPr>
                <w:rFonts w:ascii="宋体" w:hAnsi="宋体" w:eastAsia="宋体" w:cs="Arial"/>
                <w:color w:val="000000"/>
                <w:sz w:val="24"/>
                <w:szCs w:val="28"/>
                <w:highlight w:val="none"/>
              </w:rPr>
            </w:r>
            <w:r/>
          </w:p>
        </w:tc>
      </w:tr>
      <w:tr>
        <w:trPr>
          <w:cantSplit/>
          <w:trHeight w:val="821"/>
        </w:trPr>
        <w:tc>
          <w:tcPr>
            <w:gridSpan w:val="2"/>
            <w:tcW w:w="9785" w:type="dxa"/>
            <w:vAlign w:val="center"/>
            <w:textDirection w:val="lrTb"/>
            <w:noWrap w:val="false"/>
          </w:tcPr>
          <w:p>
            <w:pPr>
              <w:pStyle w:val="823"/>
              <w:ind w:right="-92"/>
              <w:spacing w:line="500" w:lineRule="atLeast"/>
              <w:rPr>
                <w:rFonts w:ascii="宋体" w:hAnsi="宋体"/>
                <w:color w:val="000000"/>
                <w:sz w:val="24"/>
                <w:szCs w:val="28"/>
                <w:highlight w:val="none"/>
              </w:rPr>
            </w:pPr>
            <w:r>
              <w:rPr>
                <w:rFonts w:hint="eastAsia" w:ascii="宋体" w:hAnsi="宋体" w:cs="宋体"/>
                <w:b/>
                <w:bCs/>
                <w:color w:val="000000"/>
                <w:sz w:val="24"/>
                <w:szCs w:val="28"/>
                <w:highlight w:val="none"/>
              </w:rPr>
              <w:t xml:space="preserve">项目投标报价：（大写）</w:t>
            </w:r>
            <w:r>
              <w:rPr>
                <w:rFonts w:hint="eastAsia" w:ascii="宋体" w:hAnsi="宋体" w:cs="宋体"/>
                <w:b/>
                <w:bCs/>
                <w:color w:val="000000"/>
                <w:sz w:val="24"/>
                <w:szCs w:val="28"/>
                <w:highlight w:val="none"/>
                <w:u w:val="single"/>
              </w:rPr>
              <w:t xml:space="preserve"> </w:t>
            </w:r>
            <w:r>
              <w:rPr>
                <w:rFonts w:ascii="宋体" w:hAnsi="宋体" w:cs="宋体"/>
                <w:b/>
                <w:bCs/>
                <w:color w:val="000000"/>
                <w:sz w:val="24"/>
                <w:szCs w:val="28"/>
                <w:highlight w:val="none"/>
                <w:u w:val="single"/>
              </w:rPr>
              <w:t xml:space="preserve">                         </w:t>
            </w:r>
            <w:r>
              <w:rPr>
                <w:rFonts w:hint="eastAsia" w:ascii="宋体" w:hAnsi="宋体" w:cs="宋体"/>
                <w:b/>
                <w:bCs/>
                <w:color w:val="000000"/>
                <w:sz w:val="24"/>
                <w:szCs w:val="28"/>
                <w:highlight w:val="none"/>
              </w:rPr>
              <w:t xml:space="preserve">（小写：</w:t>
            </w:r>
            <w:r>
              <w:rPr>
                <w:rFonts w:hint="eastAsia" w:ascii="宋体" w:hAnsi="宋体" w:cs="宋体"/>
                <w:b/>
                <w:bCs/>
                <w:color w:val="000000"/>
                <w:sz w:val="24"/>
                <w:szCs w:val="28"/>
                <w:highlight w:val="none"/>
                <w:u w:val="single"/>
              </w:rPr>
              <w:t xml:space="preserve"> </w:t>
            </w:r>
            <w:r>
              <w:rPr>
                <w:rFonts w:ascii="宋体" w:hAnsi="宋体" w:cs="宋体"/>
                <w:b/>
                <w:bCs/>
                <w:color w:val="000000"/>
                <w:sz w:val="24"/>
                <w:szCs w:val="28"/>
                <w:highlight w:val="none"/>
                <w:u w:val="single"/>
              </w:rPr>
              <w:t xml:space="preserve">           </w:t>
            </w:r>
            <w:r>
              <w:rPr>
                <w:rFonts w:hint="eastAsia" w:ascii="宋体" w:hAnsi="宋体" w:cs="宋体"/>
                <w:b/>
                <w:bCs/>
                <w:color w:val="000000"/>
                <w:sz w:val="24"/>
                <w:szCs w:val="28"/>
                <w:highlight w:val="none"/>
              </w:rPr>
              <w:t xml:space="preserve">）</w:t>
            </w:r>
            <w:r>
              <w:rPr>
                <w:rFonts w:ascii="宋体" w:hAnsi="宋体"/>
                <w:color w:val="000000"/>
                <w:sz w:val="24"/>
                <w:szCs w:val="28"/>
                <w:highlight w:val="none"/>
              </w:rPr>
            </w:r>
            <w:r/>
          </w:p>
        </w:tc>
      </w:tr>
      <w:tr>
        <w:trPr>
          <w:cantSplit/>
          <w:trHeight w:val="821"/>
        </w:trPr>
        <w:tc>
          <w:tcPr>
            <w:gridSpan w:val="2"/>
            <w:tcW w:w="9785" w:type="dxa"/>
            <w:vAlign w:val="center"/>
            <w:textDirection w:val="lrTb"/>
            <w:noWrap w:val="false"/>
          </w:tcPr>
          <w:p>
            <w:pPr>
              <w:pStyle w:val="823"/>
              <w:ind w:right="-92"/>
              <w:spacing w:line="500" w:lineRule="atLeast"/>
              <w:rPr>
                <w:rFonts w:ascii="宋体" w:hAnsi="宋体"/>
                <w:b/>
                <w:bCs/>
                <w:color w:val="000000"/>
                <w:sz w:val="24"/>
                <w:szCs w:val="28"/>
                <w:highlight w:val="none"/>
              </w:rPr>
            </w:pPr>
            <w:r>
              <w:rPr>
                <w:rFonts w:hint="eastAsia" w:ascii="宋体" w:hAnsi="宋体"/>
                <w:b/>
                <w:bCs/>
                <w:color w:val="000000"/>
                <w:sz w:val="24"/>
                <w:szCs w:val="28"/>
                <w:highlight w:val="none"/>
              </w:rPr>
              <w:t xml:space="preserve">是否提供《企业类型声明函》：</w:t>
            </w:r>
            <w:r>
              <w:rPr>
                <w:rFonts w:hint="eastAsia" w:ascii="宋体" w:hAnsi="宋体"/>
                <w:b/>
                <w:bCs/>
                <w:color w:val="000000"/>
                <w:sz w:val="24"/>
                <w:szCs w:val="28"/>
                <w:highlight w:val="none"/>
                <w:u w:val="single"/>
              </w:rPr>
              <w:t xml:space="preserve">  是/否   </w:t>
            </w:r>
            <w:r>
              <w:rPr>
                <w:rFonts w:hint="eastAsia" w:ascii="宋体" w:hAnsi="宋体"/>
                <w:b/>
                <w:bCs/>
                <w:color w:val="000000"/>
                <w:sz w:val="24"/>
                <w:szCs w:val="28"/>
                <w:highlight w:val="none"/>
              </w:rPr>
              <w:t xml:space="preserve">           见</w:t>
            </w:r>
            <w:r>
              <w:rPr>
                <w:rFonts w:hint="eastAsia" w:ascii="宋体" w:hAnsi="宋体"/>
                <w:b/>
                <w:bCs/>
                <w:color w:val="000000"/>
                <w:sz w:val="24"/>
                <w:szCs w:val="28"/>
                <w:highlight w:val="none"/>
                <w:u w:val="single"/>
              </w:rPr>
              <w:t xml:space="preserve">（          ）</w:t>
            </w:r>
            <w:r>
              <w:rPr>
                <w:rFonts w:hint="eastAsia" w:ascii="宋体" w:hAnsi="宋体"/>
                <w:b/>
                <w:bCs/>
                <w:color w:val="000000"/>
                <w:sz w:val="24"/>
                <w:szCs w:val="28"/>
                <w:highlight w:val="none"/>
              </w:rPr>
              <w:t xml:space="preserve">页</w:t>
            </w:r>
            <w:r>
              <w:rPr>
                <w:rFonts w:ascii="宋体" w:hAnsi="宋体"/>
                <w:b/>
                <w:bCs/>
                <w:color w:val="000000"/>
                <w:sz w:val="24"/>
                <w:szCs w:val="28"/>
                <w:highlight w:val="none"/>
              </w:rPr>
            </w:r>
            <w:r/>
          </w:p>
        </w:tc>
      </w:tr>
      <w:tr>
        <w:trPr>
          <w:cantSplit/>
          <w:trHeight w:val="807"/>
        </w:trPr>
        <w:tc>
          <w:tcPr>
            <w:gridSpan w:val="2"/>
            <w:tcW w:w="9785" w:type="dxa"/>
            <w:vAlign w:val="center"/>
            <w:textDirection w:val="lrTb"/>
            <w:noWrap w:val="false"/>
          </w:tcPr>
          <w:p>
            <w:pPr>
              <w:pStyle w:val="823"/>
              <w:ind w:right="-92"/>
              <w:spacing w:line="500" w:lineRule="atLeast"/>
              <w:rPr>
                <w:rFonts w:ascii="宋体" w:hAnsi="宋体"/>
                <w:b/>
                <w:bCs/>
                <w:color w:val="000000"/>
                <w:sz w:val="24"/>
                <w:szCs w:val="28"/>
                <w:highlight w:val="none"/>
              </w:rPr>
            </w:pPr>
            <w:r>
              <w:rPr>
                <w:rFonts w:hint="eastAsia" w:ascii="宋体" w:hAnsi="宋体" w:cs="宋体"/>
                <w:b/>
                <w:bCs/>
                <w:color w:val="000000"/>
                <w:sz w:val="24"/>
                <w:szCs w:val="28"/>
                <w:highlight w:val="none"/>
                <w:lang w:eastAsia="zh-CN"/>
              </w:rPr>
              <w:t xml:space="preserve">服务</w:t>
            </w:r>
            <w:r>
              <w:rPr>
                <w:rFonts w:hint="eastAsia" w:ascii="宋体" w:hAnsi="宋体" w:cs="宋体"/>
                <w:b/>
                <w:bCs/>
                <w:color w:val="000000"/>
                <w:sz w:val="24"/>
                <w:szCs w:val="28"/>
                <w:highlight w:val="none"/>
              </w:rPr>
              <w:t xml:space="preserve">期限：</w:t>
            </w:r>
            <w:r>
              <w:rPr>
                <w:rFonts w:ascii="宋体" w:hAnsi="宋体"/>
                <w:b/>
                <w:bCs/>
                <w:color w:val="000000"/>
                <w:sz w:val="24"/>
                <w:szCs w:val="28"/>
                <w:highlight w:val="none"/>
              </w:rPr>
            </w:r>
            <w:r/>
          </w:p>
        </w:tc>
      </w:tr>
    </w:tbl>
    <w:p>
      <w:pPr>
        <w:pStyle w:val="823"/>
        <w:ind w:right="-92"/>
        <w:spacing w:line="500" w:lineRule="atLeast"/>
        <w:rPr>
          <w:rFonts w:ascii="宋体" w:hAnsi="宋体"/>
          <w:color w:val="000000"/>
          <w:sz w:val="24"/>
          <w:szCs w:val="28"/>
          <w:highlight w:val="none"/>
        </w:rPr>
      </w:pPr>
      <w:r>
        <w:rPr>
          <w:rFonts w:hint="eastAsia" w:ascii="宋体" w:hAnsi="宋体"/>
          <w:color w:val="000000"/>
          <w:sz w:val="24"/>
          <w:szCs w:val="28"/>
          <w:highlight w:val="none"/>
        </w:rPr>
        <w:t xml:space="preserve">填写说明：</w:t>
      </w:r>
      <w:r>
        <w:rPr>
          <w:rFonts w:ascii="宋体" w:hAnsi="宋体"/>
          <w:color w:val="000000"/>
          <w:sz w:val="24"/>
          <w:szCs w:val="28"/>
          <w:highlight w:val="none"/>
        </w:rPr>
      </w:r>
      <w:r/>
    </w:p>
    <w:p>
      <w:pPr>
        <w:pStyle w:val="823"/>
        <w:numPr>
          <w:ilvl w:val="0"/>
          <w:numId w:val="5"/>
        </w:numPr>
        <w:ind w:right="-92"/>
        <w:spacing w:line="500" w:lineRule="atLeast"/>
        <w:tabs>
          <w:tab w:val="left" w:pos="480" w:leader="none"/>
        </w:tabs>
        <w:rPr>
          <w:rFonts w:ascii="宋体" w:hAnsi="宋体"/>
          <w:color w:val="000000"/>
          <w:sz w:val="24"/>
          <w:szCs w:val="28"/>
          <w:highlight w:val="none"/>
        </w:rPr>
      </w:pPr>
      <w:r>
        <w:rPr>
          <w:rFonts w:hint="eastAsia" w:ascii="宋体" w:hAnsi="宋体"/>
          <w:color w:val="000000"/>
          <w:sz w:val="24"/>
          <w:szCs w:val="28"/>
          <w:highlight w:val="none"/>
        </w:rPr>
        <w:t xml:space="preserve">开标一览表不得填报选择性报价，否则将作为无效投标；</w:t>
      </w:r>
      <w:r>
        <w:rPr>
          <w:rFonts w:ascii="宋体" w:hAnsi="宋体"/>
          <w:color w:val="000000"/>
          <w:sz w:val="24"/>
          <w:szCs w:val="28"/>
          <w:highlight w:val="none"/>
        </w:rPr>
      </w:r>
      <w:r/>
    </w:p>
    <w:p>
      <w:pPr>
        <w:pStyle w:val="823"/>
        <w:numPr>
          <w:ilvl w:val="0"/>
          <w:numId w:val="5"/>
        </w:numPr>
        <w:ind w:right="-92"/>
        <w:spacing w:line="500" w:lineRule="atLeast"/>
        <w:tabs>
          <w:tab w:val="left" w:pos="480" w:leader="none"/>
        </w:tabs>
        <w:rPr>
          <w:rFonts w:ascii="宋体" w:hAnsi="宋体"/>
          <w:color w:val="000000"/>
          <w:sz w:val="24"/>
          <w:szCs w:val="28"/>
          <w:highlight w:val="none"/>
        </w:rPr>
      </w:pPr>
      <w:r>
        <w:rPr>
          <w:rFonts w:hint="eastAsia" w:ascii="宋体" w:hAnsi="宋体"/>
          <w:color w:val="000000"/>
          <w:sz w:val="24"/>
          <w:szCs w:val="28"/>
          <w:highlight w:val="none"/>
        </w:rPr>
        <w:t xml:space="preserve">开标一览表中报价与投标分项明细报价表中不符时时，以开标一览表为准；</w:t>
      </w:r>
      <w:r>
        <w:rPr>
          <w:rFonts w:ascii="宋体" w:hAnsi="宋体"/>
          <w:color w:val="000000"/>
          <w:sz w:val="24"/>
          <w:szCs w:val="28"/>
          <w:highlight w:val="none"/>
        </w:rPr>
      </w:r>
      <w:r/>
    </w:p>
    <w:p>
      <w:pPr>
        <w:pStyle w:val="823"/>
        <w:ind w:right="-92"/>
        <w:spacing w:line="500" w:lineRule="atLeast"/>
        <w:rPr>
          <w:rFonts w:ascii="宋体" w:hAnsi="宋体"/>
          <w:b/>
          <w:color w:val="000000"/>
          <w:sz w:val="24"/>
          <w:szCs w:val="28"/>
          <w:highlight w:val="none"/>
        </w:rPr>
      </w:pPr>
      <w:r>
        <w:rPr>
          <w:rFonts w:hint="eastAsia" w:ascii="宋体" w:hAnsi="宋体"/>
          <w:b/>
          <w:color w:val="000000"/>
          <w:sz w:val="24"/>
          <w:szCs w:val="28"/>
          <w:highlight w:val="none"/>
        </w:rPr>
        <w:t xml:space="preserve">如服务类项目采购人可根据项目需求特点自行制作。</w:t>
      </w:r>
      <w:r>
        <w:rPr>
          <w:rFonts w:ascii="宋体" w:hAnsi="宋体"/>
          <w:b/>
          <w:color w:val="000000"/>
          <w:sz w:val="24"/>
          <w:szCs w:val="28"/>
          <w:highlight w:val="none"/>
        </w:rPr>
      </w:r>
      <w:r/>
    </w:p>
    <w:p>
      <w:pPr>
        <w:pStyle w:val="823"/>
        <w:ind w:right="-92" w:firstLine="1440"/>
        <w:spacing w:line="500" w:lineRule="atLeast"/>
        <w:rPr>
          <w:rFonts w:ascii="宋体" w:hAnsi="宋体"/>
          <w:color w:val="000000"/>
          <w:sz w:val="24"/>
          <w:szCs w:val="28"/>
          <w:highlight w:val="none"/>
        </w:rPr>
      </w:pPr>
      <w:r>
        <w:rPr>
          <w:rFonts w:ascii="宋体" w:hAnsi="宋体"/>
          <w:color w:val="000000"/>
          <w:sz w:val="24"/>
          <w:szCs w:val="28"/>
          <w:highlight w:val="none"/>
        </w:rPr>
      </w:r>
      <w:r/>
    </w:p>
    <w:p>
      <w:pPr>
        <w:pStyle w:val="823"/>
        <w:ind w:right="-92" w:firstLine="480"/>
        <w:spacing w:line="500" w:lineRule="atLeast"/>
        <w:rPr>
          <w:rFonts w:ascii="宋体" w:hAnsi="宋体"/>
          <w:color w:val="000000"/>
          <w:sz w:val="28"/>
          <w:szCs w:val="28"/>
          <w:highlight w:val="none"/>
        </w:rPr>
      </w:pPr>
      <w:r>
        <w:rPr>
          <w:rFonts w:ascii="宋体" w:hAnsi="宋体"/>
          <w:color w:val="000000"/>
          <w:sz w:val="28"/>
          <w:szCs w:val="28"/>
          <w:highlight w:val="none"/>
        </w:rPr>
      </w:r>
      <w:r/>
    </w:p>
    <w:p>
      <w:pPr>
        <w:pStyle w:val="823"/>
        <w:ind w:right="-92" w:firstLine="480"/>
        <w:spacing w:line="500" w:lineRule="atLeast"/>
        <w:rPr>
          <w:rFonts w:ascii="宋体" w:hAnsi="宋体"/>
          <w:color w:val="000000"/>
          <w:sz w:val="28"/>
          <w:szCs w:val="28"/>
          <w:highlight w:val="none"/>
        </w:rPr>
      </w:pPr>
      <w:r>
        <w:rPr>
          <w:rFonts w:ascii="宋体" w:hAnsi="宋体"/>
          <w:color w:val="000000"/>
          <w:sz w:val="28"/>
          <w:szCs w:val="28"/>
          <w:highlight w:val="none"/>
        </w:rPr>
      </w:r>
      <w:r/>
    </w:p>
    <w:p>
      <w:pPr>
        <w:pStyle w:val="823"/>
        <w:ind w:right="-92" w:firstLine="480"/>
        <w:jc w:val="center"/>
        <w:spacing w:line="500" w:lineRule="atLeast"/>
        <w:rPr>
          <w:rFonts w:ascii="宋体" w:hAnsi="宋体"/>
          <w:color w:val="000000"/>
          <w:sz w:val="28"/>
          <w:szCs w:val="28"/>
          <w:highlight w:val="none"/>
        </w:rPr>
      </w:pPr>
      <w:r>
        <w:rPr>
          <w:rFonts w:hint="eastAsia" w:ascii="宋体" w:hAnsi="宋体"/>
          <w:bCs/>
          <w:color w:val="000000"/>
          <w:sz w:val="28"/>
          <w:szCs w:val="28"/>
          <w:highlight w:val="none"/>
        </w:rPr>
        <w:t xml:space="preserve"> </w:t>
      </w:r>
      <w:r>
        <w:rPr>
          <w:rFonts w:ascii="宋体" w:hAnsi="宋体"/>
          <w:bCs/>
          <w:color w:val="000000"/>
          <w:sz w:val="28"/>
          <w:szCs w:val="28"/>
          <w:highlight w:val="none"/>
        </w:rPr>
        <w:t xml:space="preserve">         </w:t>
      </w:r>
      <w:r>
        <w:rPr>
          <w:rFonts w:hint="eastAsia" w:ascii="宋体" w:hAnsi="宋体"/>
          <w:bCs/>
          <w:color w:val="000000"/>
          <w:sz w:val="28"/>
          <w:szCs w:val="28"/>
          <w:highlight w:val="none"/>
        </w:rPr>
        <w:t xml:space="preserve">供应商名称（加盖CA电子公章）：</w:t>
      </w:r>
      <w:r>
        <w:rPr>
          <w:rFonts w:ascii="宋体" w:hAnsi="宋体"/>
          <w:color w:val="000000"/>
          <w:sz w:val="28"/>
          <w:szCs w:val="28"/>
          <w:highlight w:val="none"/>
        </w:rPr>
      </w:r>
      <w:r/>
    </w:p>
    <w:p>
      <w:pPr>
        <w:pStyle w:val="823"/>
        <w:ind w:right="-92" w:firstLine="3640"/>
        <w:spacing w:line="500" w:lineRule="atLeast"/>
        <w:rPr>
          <w:rFonts w:ascii="宋体" w:hAnsi="宋体"/>
          <w:color w:val="000000"/>
          <w:sz w:val="28"/>
          <w:szCs w:val="28"/>
          <w:highlight w:val="none"/>
        </w:rPr>
      </w:pPr>
      <w:r>
        <w:rPr>
          <w:rFonts w:hint="eastAsia" w:ascii="宋体" w:hAnsi="宋体"/>
          <w:color w:val="000000"/>
          <w:sz w:val="28"/>
          <w:szCs w:val="28"/>
          <w:highlight w:val="none"/>
        </w:rPr>
        <w:t xml:space="preserve">日期：  年 </w:t>
      </w:r>
      <w:r>
        <w:rPr>
          <w:rFonts w:ascii="宋体" w:hAnsi="宋体"/>
          <w:color w:val="000000"/>
          <w:sz w:val="28"/>
          <w:szCs w:val="28"/>
          <w:highlight w:val="none"/>
        </w:rPr>
        <w:t xml:space="preserve">   </w:t>
      </w:r>
      <w:r>
        <w:rPr>
          <w:rFonts w:hint="eastAsia" w:ascii="宋体" w:hAnsi="宋体"/>
          <w:color w:val="000000"/>
          <w:sz w:val="28"/>
          <w:szCs w:val="28"/>
          <w:highlight w:val="none"/>
        </w:rPr>
        <w:t xml:space="preserve">月 </w:t>
      </w:r>
      <w:r>
        <w:rPr>
          <w:rFonts w:ascii="宋体" w:hAnsi="宋体"/>
          <w:color w:val="000000"/>
          <w:sz w:val="28"/>
          <w:szCs w:val="28"/>
          <w:highlight w:val="none"/>
        </w:rPr>
        <w:t xml:space="preserve">   </w:t>
      </w:r>
      <w:r>
        <w:rPr>
          <w:rFonts w:hint="eastAsia" w:ascii="宋体" w:hAnsi="宋体"/>
          <w:color w:val="000000"/>
          <w:sz w:val="28"/>
          <w:szCs w:val="28"/>
          <w:highlight w:val="none"/>
        </w:rPr>
        <w:t xml:space="preserve">日</w:t>
      </w:r>
      <w:r>
        <w:rPr>
          <w:rFonts w:ascii="宋体" w:hAnsi="宋体"/>
          <w:color w:val="000000"/>
          <w:sz w:val="28"/>
          <w:szCs w:val="28"/>
          <w:highlight w:val="none"/>
        </w:rPr>
      </w:r>
      <w:r/>
    </w:p>
    <w:p>
      <w:pPr>
        <w:pStyle w:val="823"/>
        <w:ind w:right="-92"/>
        <w:jc w:val="center"/>
        <w:spacing w:before="50" w:after="50" w:line="500" w:lineRule="atLeast"/>
        <w:rPr>
          <w:rFonts w:ascii="宋体" w:hAnsi="宋体"/>
          <w:b/>
          <w:color w:val="000000"/>
          <w:sz w:val="28"/>
          <w:szCs w:val="28"/>
          <w:highlight w:val="none"/>
        </w:rPr>
      </w:pPr>
      <w:r>
        <w:rPr>
          <w:rFonts w:hint="eastAsia" w:ascii="宋体" w:hAnsi="宋体"/>
          <w:b/>
          <w:color w:val="000000"/>
          <w:sz w:val="28"/>
          <w:szCs w:val="28"/>
          <w:highlight w:val="none"/>
        </w:rPr>
        <w:br w:type="page" w:clear="all"/>
      </w:r>
      <w:r>
        <w:rPr>
          <w:rFonts w:hint="eastAsia" w:ascii="黑体" w:hAnsi="黑体" w:eastAsia="黑体" w:cs="黑体"/>
          <w:b/>
          <w:color w:val="000000"/>
          <w:sz w:val="36"/>
          <w:szCs w:val="36"/>
          <w:highlight w:val="none"/>
        </w:rPr>
        <w:t xml:space="preserve">（十</w:t>
      </w:r>
      <w:r>
        <w:rPr>
          <w:rFonts w:hint="eastAsia" w:ascii="黑体" w:hAnsi="黑体" w:eastAsia="黑体" w:cs="黑体"/>
          <w:b/>
          <w:color w:val="000000"/>
          <w:sz w:val="36"/>
          <w:szCs w:val="36"/>
          <w:highlight w:val="none"/>
          <w:lang w:val="en-US" w:eastAsia="zh-CN"/>
        </w:rPr>
        <w:t xml:space="preserve">二</w:t>
      </w:r>
      <w:r>
        <w:rPr>
          <w:rFonts w:hint="eastAsia" w:ascii="黑体" w:hAnsi="黑体" w:eastAsia="黑体" w:cs="黑体"/>
          <w:b/>
          <w:color w:val="000000"/>
          <w:sz w:val="36"/>
          <w:szCs w:val="36"/>
          <w:highlight w:val="none"/>
        </w:rPr>
        <w:t xml:space="preserve">）商务条款响应及偏离表（如有）</w:t>
      </w:r>
      <w:r>
        <w:rPr>
          <w:rFonts w:ascii="宋体" w:hAnsi="宋体"/>
          <w:b/>
          <w:color w:val="000000"/>
          <w:sz w:val="28"/>
          <w:szCs w:val="28"/>
          <w:highlight w:val="none"/>
        </w:rPr>
      </w:r>
      <w:r/>
    </w:p>
    <w:p>
      <w:pPr>
        <w:pStyle w:val="823"/>
        <w:ind w:right="-92"/>
        <w:jc w:val="center"/>
        <w:spacing w:line="500" w:lineRule="atLeast"/>
        <w:rPr>
          <w:rFonts w:ascii="宋体" w:hAnsi="宋体"/>
          <w:color w:val="000000"/>
          <w:sz w:val="28"/>
          <w:szCs w:val="28"/>
          <w:highlight w:val="none"/>
        </w:rPr>
      </w:pPr>
      <w:r>
        <w:rPr>
          <w:rFonts w:ascii="宋体" w:hAnsi="宋体"/>
          <w:color w:val="000000"/>
          <w:sz w:val="28"/>
          <w:szCs w:val="28"/>
          <w:highlight w:val="none"/>
        </w:rPr>
      </w:r>
      <w:r/>
    </w:p>
    <w:p>
      <w:pPr>
        <w:pStyle w:val="823"/>
        <w:ind w:right="-92"/>
        <w:spacing w:line="500" w:lineRule="atLeast"/>
        <w:rPr>
          <w:rFonts w:ascii="宋体" w:hAnsi="宋体"/>
          <w:color w:val="000000"/>
          <w:sz w:val="28"/>
          <w:szCs w:val="28"/>
          <w:highlight w:val="none"/>
        </w:rPr>
      </w:pPr>
      <w:r>
        <w:rPr>
          <w:rFonts w:hint="eastAsia" w:ascii="宋体" w:hAnsi="宋体"/>
          <w:color w:val="000000"/>
          <w:sz w:val="28"/>
          <w:szCs w:val="28"/>
          <w:highlight w:val="none"/>
        </w:rPr>
        <w:t xml:space="preserve">投标人全称（加盖CA电子公章）：        </w:t>
      </w:r>
      <w:r>
        <w:rPr>
          <w:rFonts w:ascii="宋体" w:hAnsi="宋体"/>
          <w:color w:val="000000"/>
          <w:sz w:val="28"/>
          <w:szCs w:val="28"/>
          <w:highlight w:val="none"/>
        </w:rPr>
      </w:r>
      <w:r/>
    </w:p>
    <w:tbl>
      <w:tblPr>
        <w:tblW w:w="9493" w:type="dxa"/>
        <w:tblInd w:w="-216"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3114"/>
        <w:gridCol w:w="1843"/>
        <w:gridCol w:w="1417"/>
        <w:gridCol w:w="3119"/>
      </w:tblGrid>
      <w:tr>
        <w:trPr>
          <w:trHeight w:val="642"/>
        </w:trPr>
        <w:tc>
          <w:tcPr>
            <w:shd w:val="clear" w:color="auto" w:fill="ffffff"/>
            <w:tcW w:w="3114" w:type="dxa"/>
            <w:vAlign w:val="top"/>
            <w:textDirection w:val="lrTb"/>
            <w:noWrap w:val="false"/>
          </w:tcPr>
          <w:p>
            <w:pPr>
              <w:pStyle w:val="823"/>
              <w:spacing w:before="156"/>
              <w:rPr>
                <w:rFonts w:ascii="宋体" w:hAnsi="宋体"/>
                <w:b w:val="0"/>
                <w:color w:val="000000"/>
                <w:sz w:val="24"/>
                <w:szCs w:val="20"/>
                <w:highlight w:val="none"/>
              </w:rPr>
            </w:pPr>
            <w:r>
              <w:rPr>
                <w:rFonts w:hint="eastAsia" w:ascii="宋体" w:hAnsi="宋体" w:cs="微软雅黑"/>
                <w:b w:val="0"/>
                <w:color w:val="000000"/>
                <w:sz w:val="24"/>
                <w:highlight w:val="none"/>
              </w:rPr>
              <w:t xml:space="preserve">项</w:t>
            </w:r>
            <w:r>
              <w:rPr>
                <w:rFonts w:hint="eastAsia" w:ascii="宋体" w:hAnsi="宋体" w:cs="MS Gothic"/>
                <w:b w:val="0"/>
                <w:color w:val="000000"/>
                <w:sz w:val="24"/>
                <w:highlight w:val="none"/>
              </w:rPr>
              <w:t xml:space="preserve">目</w:t>
            </w:r>
            <w:r>
              <w:rPr>
                <w:rFonts w:ascii="宋体" w:hAnsi="宋体"/>
                <w:b w:val="0"/>
                <w:color w:val="000000"/>
                <w:sz w:val="24"/>
                <w:szCs w:val="20"/>
                <w:highlight w:val="none"/>
              </w:rPr>
            </w:r>
            <w:r/>
          </w:p>
        </w:tc>
        <w:tc>
          <w:tcPr>
            <w:shd w:val="clear" w:color="auto" w:fill="ffffff"/>
            <w:tcW w:w="1843" w:type="dxa"/>
            <w:vAlign w:val="top"/>
            <w:textDirection w:val="lrTb"/>
            <w:noWrap w:val="false"/>
          </w:tcPr>
          <w:p>
            <w:pPr>
              <w:pStyle w:val="823"/>
              <w:spacing w:before="156"/>
              <w:rPr>
                <w:rFonts w:ascii="宋体" w:hAnsi="宋体"/>
                <w:b w:val="0"/>
                <w:color w:val="000000"/>
                <w:sz w:val="24"/>
                <w:szCs w:val="20"/>
                <w:highlight w:val="none"/>
              </w:rPr>
            </w:pPr>
            <w:r>
              <w:rPr>
                <w:rFonts w:hint="eastAsia" w:ascii="宋体" w:hAnsi="宋体"/>
                <w:b w:val="0"/>
                <w:color w:val="000000"/>
                <w:sz w:val="24"/>
                <w:highlight w:val="none"/>
              </w:rPr>
              <w:t xml:space="preserve">招</w:t>
            </w:r>
            <w:r>
              <w:rPr>
                <w:rFonts w:hint="eastAsia" w:ascii="宋体" w:hAnsi="宋体" w:cs="微软雅黑"/>
                <w:b w:val="0"/>
                <w:color w:val="000000"/>
                <w:sz w:val="24"/>
                <w:highlight w:val="none"/>
              </w:rPr>
              <w:t xml:space="preserve">标</w:t>
            </w:r>
            <w:r>
              <w:rPr>
                <w:rFonts w:hint="eastAsia" w:ascii="宋体" w:hAnsi="宋体" w:cs="MS Gothic"/>
                <w:b w:val="0"/>
                <w:color w:val="000000"/>
                <w:sz w:val="24"/>
                <w:highlight w:val="none"/>
              </w:rPr>
              <w:t xml:space="preserve">文件要求</w:t>
            </w:r>
            <w:r>
              <w:rPr>
                <w:rFonts w:ascii="宋体" w:hAnsi="宋体"/>
                <w:b w:val="0"/>
                <w:color w:val="000000"/>
                <w:sz w:val="24"/>
                <w:szCs w:val="20"/>
                <w:highlight w:val="none"/>
              </w:rPr>
            </w:r>
            <w:r/>
          </w:p>
        </w:tc>
        <w:tc>
          <w:tcPr>
            <w:shd w:val="clear" w:color="auto" w:fill="ffffff"/>
            <w:tcW w:w="1417" w:type="dxa"/>
            <w:vAlign w:val="top"/>
            <w:textDirection w:val="lrTb"/>
            <w:noWrap w:val="false"/>
          </w:tcPr>
          <w:p>
            <w:pPr>
              <w:pStyle w:val="823"/>
              <w:spacing w:before="156"/>
              <w:rPr>
                <w:rFonts w:ascii="宋体" w:hAnsi="宋体"/>
                <w:b w:val="0"/>
                <w:color w:val="000000"/>
                <w:sz w:val="24"/>
                <w:szCs w:val="20"/>
                <w:highlight w:val="none"/>
              </w:rPr>
            </w:pPr>
            <w:r>
              <w:rPr>
                <w:rFonts w:hint="eastAsia" w:ascii="宋体" w:hAnsi="宋体"/>
                <w:b w:val="0"/>
                <w:color w:val="000000"/>
                <w:sz w:val="24"/>
                <w:highlight w:val="none"/>
              </w:rPr>
              <w:t xml:space="preserve">是否响</w:t>
            </w:r>
            <w:r>
              <w:rPr>
                <w:rFonts w:hint="eastAsia" w:ascii="宋体" w:hAnsi="宋体" w:cs="微软雅黑"/>
                <w:b w:val="0"/>
                <w:color w:val="000000"/>
                <w:sz w:val="24"/>
                <w:highlight w:val="none"/>
              </w:rPr>
              <w:t xml:space="preserve">应</w:t>
            </w:r>
            <w:r>
              <w:rPr>
                <w:rFonts w:ascii="宋体" w:hAnsi="宋体"/>
                <w:b w:val="0"/>
                <w:color w:val="000000"/>
                <w:sz w:val="24"/>
                <w:szCs w:val="20"/>
                <w:highlight w:val="none"/>
              </w:rPr>
            </w:r>
            <w:r/>
          </w:p>
        </w:tc>
        <w:tc>
          <w:tcPr>
            <w:shd w:val="clear" w:color="auto" w:fill="ffffff"/>
            <w:tcW w:w="3119" w:type="dxa"/>
            <w:vAlign w:val="top"/>
            <w:textDirection w:val="lrTb"/>
            <w:noWrap w:val="false"/>
          </w:tcPr>
          <w:p>
            <w:pPr>
              <w:pStyle w:val="823"/>
              <w:spacing w:before="156"/>
              <w:rPr>
                <w:rFonts w:ascii="宋体" w:hAnsi="宋体"/>
                <w:b w:val="0"/>
                <w:color w:val="000000"/>
                <w:sz w:val="24"/>
                <w:szCs w:val="20"/>
                <w:highlight w:val="none"/>
              </w:rPr>
            </w:pPr>
            <w:r>
              <w:rPr>
                <w:rFonts w:hint="eastAsia" w:ascii="宋体" w:hAnsi="宋体"/>
                <w:b w:val="0"/>
                <w:color w:val="000000"/>
                <w:sz w:val="24"/>
                <w:highlight w:val="none"/>
              </w:rPr>
              <w:t xml:space="preserve">投</w:t>
            </w:r>
            <w:r>
              <w:rPr>
                <w:rFonts w:hint="eastAsia" w:ascii="宋体" w:hAnsi="宋体" w:cs="微软雅黑"/>
                <w:b w:val="0"/>
                <w:color w:val="000000"/>
                <w:sz w:val="24"/>
                <w:highlight w:val="none"/>
              </w:rPr>
              <w:t xml:space="preserve">标</w:t>
            </w:r>
            <w:r>
              <w:rPr>
                <w:rFonts w:hint="eastAsia" w:ascii="宋体" w:hAnsi="宋体" w:cs="MS Gothic"/>
                <w:b w:val="0"/>
                <w:color w:val="000000"/>
                <w:sz w:val="24"/>
                <w:highlight w:val="none"/>
              </w:rPr>
              <w:t xml:space="preserve">人的承</w:t>
            </w:r>
            <w:r>
              <w:rPr>
                <w:rFonts w:hint="eastAsia" w:ascii="宋体" w:hAnsi="宋体" w:cs="微软雅黑"/>
                <w:b w:val="0"/>
                <w:color w:val="000000"/>
                <w:sz w:val="24"/>
                <w:highlight w:val="none"/>
              </w:rPr>
              <w:t xml:space="preserve">诺</w:t>
            </w:r>
            <w:r>
              <w:rPr>
                <w:rFonts w:hint="eastAsia" w:ascii="宋体" w:hAnsi="宋体" w:cs="MS Gothic"/>
                <w:b w:val="0"/>
                <w:color w:val="000000"/>
                <w:sz w:val="24"/>
                <w:highlight w:val="none"/>
              </w:rPr>
              <w:t xml:space="preserve">或</w:t>
            </w:r>
            <w:r>
              <w:rPr>
                <w:rFonts w:hint="eastAsia" w:ascii="宋体" w:hAnsi="宋体" w:cs="微软雅黑"/>
                <w:b w:val="0"/>
                <w:color w:val="000000"/>
                <w:sz w:val="24"/>
                <w:highlight w:val="none"/>
              </w:rPr>
              <w:t xml:space="preserve">说</w:t>
            </w:r>
            <w:r>
              <w:rPr>
                <w:rFonts w:hint="eastAsia" w:ascii="宋体" w:hAnsi="宋体" w:cs="MS Gothic"/>
                <w:b w:val="0"/>
                <w:color w:val="000000"/>
                <w:sz w:val="24"/>
                <w:highlight w:val="none"/>
              </w:rPr>
              <w:t xml:space="preserve">明</w:t>
            </w:r>
            <w:r>
              <w:rPr>
                <w:rFonts w:ascii="宋体" w:hAnsi="宋体"/>
                <w:b w:val="0"/>
                <w:color w:val="000000"/>
                <w:sz w:val="24"/>
                <w:szCs w:val="20"/>
                <w:highlight w:val="none"/>
              </w:rPr>
            </w:r>
            <w:r/>
          </w:p>
        </w:tc>
      </w:tr>
      <w:tr>
        <w:trPr>
          <w:trHeight w:val="719"/>
        </w:trPr>
        <w:tc>
          <w:tcPr>
            <w:shd w:val="clear" w:color="auto" w:fill="ffffff"/>
            <w:tcW w:w="3114" w:type="dxa"/>
            <w:vAlign w:val="top"/>
            <w:textDirection w:val="lrTb"/>
            <w:noWrap w:val="false"/>
          </w:tcPr>
          <w:p>
            <w:pPr>
              <w:pStyle w:val="823"/>
              <w:spacing w:before="156"/>
              <w:rPr>
                <w:rFonts w:ascii="宋体" w:hAnsi="宋体"/>
                <w:b w:val="0"/>
                <w:color w:val="000000"/>
                <w:sz w:val="24"/>
                <w:szCs w:val="20"/>
                <w:highlight w:val="none"/>
              </w:rPr>
            </w:pPr>
            <w:r>
              <w:rPr>
                <w:rFonts w:hint="eastAsia" w:ascii="宋体" w:hAnsi="宋体"/>
                <w:b w:val="0"/>
                <w:color w:val="000000"/>
                <w:sz w:val="24"/>
                <w:highlight w:val="none"/>
              </w:rPr>
              <w:t xml:space="preserve">技</w:t>
            </w:r>
            <w:r>
              <w:rPr>
                <w:rFonts w:hint="eastAsia" w:ascii="宋体" w:hAnsi="宋体" w:cs="微软雅黑"/>
                <w:b w:val="0"/>
                <w:color w:val="000000"/>
                <w:sz w:val="24"/>
                <w:highlight w:val="none"/>
              </w:rPr>
              <w:t xml:space="preserve">术</w:t>
            </w:r>
            <w:r>
              <w:rPr>
                <w:rFonts w:hint="eastAsia" w:ascii="宋体" w:hAnsi="宋体" w:cs="MS Gothic"/>
                <w:b w:val="0"/>
                <w:color w:val="000000"/>
                <w:sz w:val="24"/>
                <w:highlight w:val="none"/>
              </w:rPr>
              <w:t xml:space="preserve">服</w:t>
            </w:r>
            <w:r>
              <w:rPr>
                <w:rFonts w:hint="eastAsia" w:ascii="宋体" w:hAnsi="宋体" w:cs="微软雅黑"/>
                <w:b w:val="0"/>
                <w:color w:val="000000"/>
                <w:sz w:val="24"/>
                <w:highlight w:val="none"/>
              </w:rPr>
              <w:t xml:space="preserve">务</w:t>
            </w:r>
            <w:r>
              <w:rPr>
                <w:rFonts w:hint="eastAsia" w:ascii="宋体" w:hAnsi="宋体" w:cs="MS Gothic"/>
                <w:b w:val="0"/>
                <w:color w:val="000000"/>
                <w:sz w:val="24"/>
                <w:highlight w:val="none"/>
              </w:rPr>
              <w:t xml:space="preserve">要求</w:t>
            </w:r>
            <w:r>
              <w:rPr>
                <w:rFonts w:ascii="宋体" w:hAnsi="宋体"/>
                <w:b w:val="0"/>
                <w:color w:val="000000"/>
                <w:sz w:val="24"/>
                <w:szCs w:val="20"/>
                <w:highlight w:val="none"/>
              </w:rPr>
            </w:r>
            <w:r/>
          </w:p>
        </w:tc>
        <w:tc>
          <w:tcPr>
            <w:shd w:val="clear" w:color="auto" w:fill="ffffff"/>
            <w:tcW w:w="1843" w:type="dxa"/>
            <w:vAlign w:val="top"/>
            <w:textDirection w:val="lrTb"/>
            <w:noWrap w:val="false"/>
          </w:tcPr>
          <w:p>
            <w:pPr>
              <w:pStyle w:val="823"/>
              <w:spacing w:before="156"/>
              <w:rPr>
                <w:rFonts w:ascii="宋体" w:hAnsi="宋体"/>
                <w:b w:val="0"/>
                <w:color w:val="000000"/>
                <w:sz w:val="24"/>
                <w:szCs w:val="20"/>
                <w:highlight w:val="none"/>
              </w:rPr>
            </w:pPr>
            <w:r>
              <w:rPr>
                <w:rFonts w:ascii="宋体" w:hAnsi="宋体"/>
                <w:b w:val="0"/>
                <w:color w:val="000000"/>
                <w:sz w:val="24"/>
                <w:szCs w:val="20"/>
                <w:highlight w:val="none"/>
              </w:rPr>
            </w:r>
            <w:r/>
          </w:p>
        </w:tc>
        <w:tc>
          <w:tcPr>
            <w:shd w:val="clear" w:color="auto" w:fill="ffffff"/>
            <w:tcW w:w="1417" w:type="dxa"/>
            <w:vAlign w:val="top"/>
            <w:textDirection w:val="lrTb"/>
            <w:noWrap w:val="false"/>
          </w:tcPr>
          <w:p>
            <w:pPr>
              <w:pStyle w:val="823"/>
              <w:spacing w:before="156"/>
              <w:rPr>
                <w:rFonts w:ascii="宋体" w:hAnsi="宋体"/>
                <w:b w:val="0"/>
                <w:color w:val="000000"/>
                <w:sz w:val="24"/>
                <w:szCs w:val="20"/>
                <w:highlight w:val="none"/>
              </w:rPr>
            </w:pPr>
            <w:r>
              <w:rPr>
                <w:rFonts w:ascii="宋体" w:hAnsi="宋体"/>
                <w:b w:val="0"/>
                <w:color w:val="000000"/>
                <w:sz w:val="24"/>
                <w:szCs w:val="20"/>
                <w:highlight w:val="none"/>
              </w:rPr>
            </w:r>
            <w:r/>
          </w:p>
        </w:tc>
        <w:tc>
          <w:tcPr>
            <w:shd w:val="clear" w:color="auto" w:fill="ffffff"/>
            <w:tcW w:w="3119" w:type="dxa"/>
            <w:vAlign w:val="top"/>
            <w:textDirection w:val="lrTb"/>
            <w:noWrap w:val="false"/>
          </w:tcPr>
          <w:p>
            <w:pPr>
              <w:pStyle w:val="823"/>
              <w:spacing w:before="156"/>
              <w:rPr>
                <w:rFonts w:ascii="宋体" w:hAnsi="宋体"/>
                <w:b w:val="0"/>
                <w:color w:val="000000"/>
                <w:sz w:val="24"/>
                <w:szCs w:val="20"/>
                <w:highlight w:val="none"/>
              </w:rPr>
            </w:pPr>
            <w:r>
              <w:rPr>
                <w:rFonts w:ascii="宋体" w:hAnsi="宋体"/>
                <w:b w:val="0"/>
                <w:color w:val="000000"/>
                <w:sz w:val="24"/>
                <w:szCs w:val="20"/>
                <w:highlight w:val="none"/>
              </w:rPr>
            </w:r>
            <w:r/>
          </w:p>
        </w:tc>
      </w:tr>
      <w:tr>
        <w:trPr>
          <w:trHeight w:val="540"/>
        </w:trPr>
        <w:tc>
          <w:tcPr>
            <w:shd w:val="clear" w:color="auto" w:fill="ffffff"/>
            <w:tcW w:w="3114" w:type="dxa"/>
            <w:vAlign w:val="top"/>
            <w:textDirection w:val="lrTb"/>
            <w:noWrap w:val="false"/>
          </w:tcPr>
          <w:p>
            <w:pPr>
              <w:pStyle w:val="823"/>
              <w:spacing w:before="156"/>
              <w:rPr>
                <w:rFonts w:ascii="宋体" w:hAnsi="宋体"/>
                <w:b w:val="0"/>
                <w:color w:val="000000"/>
                <w:sz w:val="24"/>
                <w:szCs w:val="20"/>
                <w:highlight w:val="none"/>
              </w:rPr>
            </w:pPr>
            <w:r>
              <w:rPr>
                <w:rFonts w:hint="eastAsia" w:ascii="宋体" w:hAnsi="宋体"/>
                <w:b w:val="0"/>
                <w:color w:val="000000"/>
                <w:sz w:val="24"/>
                <w:szCs w:val="20"/>
                <w:highlight w:val="none"/>
                <w:lang w:eastAsia="zh-CN"/>
              </w:rPr>
              <w:t xml:space="preserve">服务</w:t>
            </w:r>
            <w:r>
              <w:rPr>
                <w:rFonts w:hint="eastAsia" w:ascii="宋体" w:hAnsi="宋体"/>
                <w:b w:val="0"/>
                <w:color w:val="000000"/>
                <w:sz w:val="24"/>
                <w:szCs w:val="20"/>
                <w:highlight w:val="none"/>
              </w:rPr>
              <w:t xml:space="preserve">期限</w:t>
            </w:r>
            <w:r>
              <w:rPr>
                <w:rFonts w:ascii="宋体" w:hAnsi="宋体"/>
                <w:b w:val="0"/>
                <w:color w:val="000000"/>
                <w:sz w:val="24"/>
                <w:szCs w:val="20"/>
                <w:highlight w:val="none"/>
              </w:rPr>
            </w:r>
            <w:r/>
          </w:p>
        </w:tc>
        <w:tc>
          <w:tcPr>
            <w:shd w:val="clear" w:color="auto" w:fill="ffffff"/>
            <w:tcW w:w="1843" w:type="dxa"/>
            <w:vAlign w:val="top"/>
            <w:textDirection w:val="lrTb"/>
            <w:noWrap w:val="false"/>
          </w:tcPr>
          <w:p>
            <w:pPr>
              <w:pStyle w:val="823"/>
              <w:spacing w:before="156"/>
              <w:rPr>
                <w:rFonts w:ascii="宋体" w:hAnsi="宋体"/>
                <w:b w:val="0"/>
                <w:color w:val="000000"/>
                <w:sz w:val="24"/>
                <w:szCs w:val="20"/>
                <w:highlight w:val="none"/>
              </w:rPr>
            </w:pPr>
            <w:r>
              <w:rPr>
                <w:rFonts w:ascii="宋体" w:hAnsi="宋体"/>
                <w:b w:val="0"/>
                <w:color w:val="000000"/>
                <w:sz w:val="24"/>
                <w:szCs w:val="20"/>
                <w:highlight w:val="none"/>
              </w:rPr>
            </w:r>
            <w:r/>
          </w:p>
        </w:tc>
        <w:tc>
          <w:tcPr>
            <w:shd w:val="clear" w:color="auto" w:fill="ffffff"/>
            <w:tcW w:w="1417" w:type="dxa"/>
            <w:vAlign w:val="top"/>
            <w:textDirection w:val="lrTb"/>
            <w:noWrap w:val="false"/>
          </w:tcPr>
          <w:p>
            <w:pPr>
              <w:pStyle w:val="823"/>
              <w:ind w:left="43"/>
              <w:spacing w:before="156"/>
              <w:rPr>
                <w:rFonts w:ascii="宋体" w:hAnsi="宋体"/>
                <w:b w:val="0"/>
                <w:color w:val="000000"/>
                <w:sz w:val="24"/>
                <w:szCs w:val="20"/>
                <w:highlight w:val="none"/>
              </w:rPr>
            </w:pPr>
            <w:r>
              <w:rPr>
                <w:rFonts w:ascii="宋体" w:hAnsi="宋体"/>
                <w:b w:val="0"/>
                <w:color w:val="000000"/>
                <w:sz w:val="24"/>
                <w:szCs w:val="20"/>
                <w:highlight w:val="none"/>
              </w:rPr>
            </w:r>
            <w:r/>
          </w:p>
        </w:tc>
        <w:tc>
          <w:tcPr>
            <w:shd w:val="clear" w:color="auto" w:fill="ffffff"/>
            <w:tcW w:w="3119" w:type="dxa"/>
            <w:vAlign w:val="top"/>
            <w:textDirection w:val="lrTb"/>
            <w:noWrap w:val="false"/>
          </w:tcPr>
          <w:p>
            <w:pPr>
              <w:pStyle w:val="823"/>
              <w:ind w:left="43"/>
              <w:spacing w:before="156"/>
              <w:rPr>
                <w:rFonts w:ascii="宋体" w:hAnsi="宋体"/>
                <w:b w:val="0"/>
                <w:color w:val="000000"/>
                <w:sz w:val="24"/>
                <w:szCs w:val="20"/>
                <w:highlight w:val="none"/>
              </w:rPr>
            </w:pPr>
            <w:r>
              <w:rPr>
                <w:rFonts w:ascii="宋体" w:hAnsi="宋体"/>
                <w:b w:val="0"/>
                <w:color w:val="000000"/>
                <w:sz w:val="24"/>
                <w:szCs w:val="20"/>
                <w:highlight w:val="none"/>
              </w:rPr>
            </w:r>
            <w:r/>
          </w:p>
        </w:tc>
      </w:tr>
      <w:tr>
        <w:trPr>
          <w:trHeight w:val="820"/>
        </w:trPr>
        <w:tc>
          <w:tcPr>
            <w:shd w:val="clear" w:color="auto" w:fill="ffffff"/>
            <w:tcW w:w="3114" w:type="dxa"/>
            <w:vAlign w:val="top"/>
            <w:textDirection w:val="lrTb"/>
            <w:noWrap w:val="false"/>
          </w:tcPr>
          <w:p>
            <w:pPr>
              <w:pStyle w:val="823"/>
              <w:spacing w:before="156"/>
              <w:rPr>
                <w:rFonts w:ascii="宋体" w:hAnsi="宋体"/>
                <w:b w:val="0"/>
                <w:color w:val="000000"/>
                <w:sz w:val="24"/>
                <w:szCs w:val="20"/>
                <w:highlight w:val="none"/>
              </w:rPr>
            </w:pPr>
            <w:r>
              <w:rPr>
                <w:rFonts w:hint="eastAsia" w:ascii="宋体" w:hAnsi="宋体"/>
                <w:b w:val="0"/>
                <w:color w:val="000000"/>
                <w:sz w:val="24"/>
                <w:highlight w:val="none"/>
              </w:rPr>
              <w:t xml:space="preserve">付款方式</w:t>
            </w:r>
            <w:r>
              <w:rPr>
                <w:rFonts w:ascii="宋体" w:hAnsi="宋体"/>
                <w:b w:val="0"/>
                <w:color w:val="000000"/>
                <w:sz w:val="24"/>
                <w:szCs w:val="20"/>
                <w:highlight w:val="none"/>
              </w:rPr>
            </w:r>
            <w:r/>
          </w:p>
        </w:tc>
        <w:tc>
          <w:tcPr>
            <w:shd w:val="clear" w:color="auto" w:fill="ffffff"/>
            <w:tcW w:w="1843" w:type="dxa"/>
            <w:vAlign w:val="top"/>
            <w:textDirection w:val="lrTb"/>
            <w:noWrap w:val="false"/>
          </w:tcPr>
          <w:p>
            <w:pPr>
              <w:pStyle w:val="823"/>
              <w:spacing w:before="156"/>
              <w:rPr>
                <w:rFonts w:ascii="宋体" w:hAnsi="宋体"/>
                <w:b w:val="0"/>
                <w:color w:val="000000"/>
                <w:sz w:val="24"/>
                <w:szCs w:val="20"/>
                <w:highlight w:val="none"/>
              </w:rPr>
            </w:pPr>
            <w:r>
              <w:rPr>
                <w:rFonts w:ascii="宋体" w:hAnsi="宋体"/>
                <w:b w:val="0"/>
                <w:color w:val="000000"/>
                <w:sz w:val="24"/>
                <w:szCs w:val="20"/>
                <w:highlight w:val="none"/>
              </w:rPr>
            </w:r>
            <w:r/>
          </w:p>
        </w:tc>
        <w:tc>
          <w:tcPr>
            <w:shd w:val="clear" w:color="auto" w:fill="ffffff"/>
            <w:tcW w:w="1417" w:type="dxa"/>
            <w:vAlign w:val="top"/>
            <w:textDirection w:val="lrTb"/>
            <w:noWrap w:val="false"/>
          </w:tcPr>
          <w:p>
            <w:pPr>
              <w:pStyle w:val="823"/>
              <w:spacing w:before="156"/>
              <w:rPr>
                <w:rFonts w:ascii="宋体" w:hAnsi="宋体"/>
                <w:b w:val="0"/>
                <w:color w:val="000000"/>
                <w:sz w:val="24"/>
                <w:szCs w:val="20"/>
                <w:highlight w:val="none"/>
              </w:rPr>
            </w:pPr>
            <w:r>
              <w:rPr>
                <w:rFonts w:ascii="宋体" w:hAnsi="宋体"/>
                <w:b w:val="0"/>
                <w:color w:val="000000"/>
                <w:sz w:val="24"/>
                <w:szCs w:val="20"/>
                <w:highlight w:val="none"/>
              </w:rPr>
            </w:r>
            <w:r/>
          </w:p>
        </w:tc>
        <w:tc>
          <w:tcPr>
            <w:shd w:val="clear" w:color="auto" w:fill="ffffff"/>
            <w:tcW w:w="3119" w:type="dxa"/>
            <w:vAlign w:val="top"/>
            <w:textDirection w:val="lrTb"/>
            <w:noWrap w:val="false"/>
          </w:tcPr>
          <w:p>
            <w:pPr>
              <w:pStyle w:val="823"/>
              <w:spacing w:before="156"/>
              <w:rPr>
                <w:rFonts w:ascii="宋体" w:hAnsi="宋体"/>
                <w:b w:val="0"/>
                <w:color w:val="000000"/>
                <w:sz w:val="24"/>
                <w:szCs w:val="20"/>
                <w:highlight w:val="none"/>
              </w:rPr>
            </w:pPr>
            <w:r>
              <w:rPr>
                <w:rFonts w:ascii="宋体" w:hAnsi="宋体"/>
                <w:b w:val="0"/>
                <w:color w:val="000000"/>
                <w:sz w:val="24"/>
                <w:szCs w:val="20"/>
                <w:highlight w:val="none"/>
              </w:rPr>
            </w:r>
            <w:r/>
          </w:p>
        </w:tc>
      </w:tr>
      <w:tr>
        <w:trPr>
          <w:trHeight w:val="722"/>
        </w:trPr>
        <w:tc>
          <w:tcPr>
            <w:shd w:val="clear" w:color="auto" w:fill="ffffff"/>
            <w:tcW w:w="3114" w:type="dxa"/>
            <w:vAlign w:val="top"/>
            <w:textDirection w:val="lrTb"/>
            <w:noWrap w:val="false"/>
          </w:tcPr>
          <w:p>
            <w:pPr>
              <w:pStyle w:val="823"/>
              <w:spacing w:before="156"/>
              <w:rPr>
                <w:rFonts w:ascii="宋体" w:hAnsi="宋体"/>
                <w:b w:val="0"/>
                <w:color w:val="000000"/>
                <w:sz w:val="24"/>
                <w:szCs w:val="20"/>
                <w:highlight w:val="none"/>
              </w:rPr>
            </w:pPr>
            <w:r>
              <w:rPr>
                <w:rFonts w:hint="eastAsia" w:ascii="宋体" w:hAnsi="宋体"/>
                <w:b w:val="0"/>
                <w:color w:val="000000"/>
                <w:sz w:val="24"/>
                <w:highlight w:val="none"/>
              </w:rPr>
              <w:t xml:space="preserve">其他</w:t>
            </w:r>
            <w:r>
              <w:rPr>
                <w:rFonts w:ascii="宋体" w:hAnsi="宋体"/>
                <w:b w:val="0"/>
                <w:color w:val="000000"/>
                <w:sz w:val="24"/>
                <w:szCs w:val="20"/>
                <w:highlight w:val="none"/>
              </w:rPr>
            </w:r>
            <w:r/>
          </w:p>
        </w:tc>
        <w:tc>
          <w:tcPr>
            <w:shd w:val="clear" w:color="auto" w:fill="ffffff"/>
            <w:tcW w:w="1843" w:type="dxa"/>
            <w:vAlign w:val="top"/>
            <w:textDirection w:val="lrTb"/>
            <w:noWrap w:val="false"/>
          </w:tcPr>
          <w:p>
            <w:pPr>
              <w:pStyle w:val="823"/>
              <w:spacing w:before="156"/>
              <w:rPr>
                <w:rFonts w:ascii="宋体" w:hAnsi="宋体"/>
                <w:b w:val="0"/>
                <w:color w:val="000000"/>
                <w:sz w:val="24"/>
                <w:szCs w:val="20"/>
                <w:highlight w:val="none"/>
              </w:rPr>
            </w:pPr>
            <w:r>
              <w:rPr>
                <w:rFonts w:ascii="宋体" w:hAnsi="宋体"/>
                <w:b w:val="0"/>
                <w:color w:val="000000"/>
                <w:sz w:val="24"/>
                <w:szCs w:val="20"/>
                <w:highlight w:val="none"/>
              </w:rPr>
            </w:r>
            <w:r/>
          </w:p>
        </w:tc>
        <w:tc>
          <w:tcPr>
            <w:shd w:val="clear" w:color="auto" w:fill="ffffff"/>
            <w:tcW w:w="1417" w:type="dxa"/>
            <w:vAlign w:val="top"/>
            <w:textDirection w:val="lrTb"/>
            <w:noWrap w:val="false"/>
          </w:tcPr>
          <w:p>
            <w:pPr>
              <w:pStyle w:val="823"/>
              <w:spacing w:before="156"/>
              <w:rPr>
                <w:rFonts w:ascii="宋体" w:hAnsi="宋体"/>
                <w:b w:val="0"/>
                <w:color w:val="000000"/>
                <w:sz w:val="24"/>
                <w:szCs w:val="20"/>
                <w:highlight w:val="none"/>
              </w:rPr>
            </w:pPr>
            <w:r>
              <w:rPr>
                <w:rFonts w:ascii="宋体" w:hAnsi="宋体"/>
                <w:b w:val="0"/>
                <w:color w:val="000000"/>
                <w:sz w:val="24"/>
                <w:szCs w:val="20"/>
                <w:highlight w:val="none"/>
              </w:rPr>
            </w:r>
            <w:r/>
          </w:p>
        </w:tc>
        <w:tc>
          <w:tcPr>
            <w:shd w:val="clear" w:color="auto" w:fill="ffffff"/>
            <w:tcW w:w="3119" w:type="dxa"/>
            <w:vAlign w:val="top"/>
            <w:textDirection w:val="lrTb"/>
            <w:noWrap w:val="false"/>
          </w:tcPr>
          <w:p>
            <w:pPr>
              <w:pStyle w:val="823"/>
              <w:spacing w:before="156"/>
              <w:rPr>
                <w:rFonts w:ascii="宋体" w:hAnsi="宋体"/>
                <w:b w:val="0"/>
                <w:color w:val="000000"/>
                <w:sz w:val="24"/>
                <w:szCs w:val="20"/>
                <w:highlight w:val="none"/>
              </w:rPr>
            </w:pPr>
            <w:r>
              <w:rPr>
                <w:rFonts w:ascii="宋体" w:hAnsi="宋体"/>
                <w:b w:val="0"/>
                <w:color w:val="000000"/>
                <w:sz w:val="24"/>
                <w:szCs w:val="20"/>
                <w:highlight w:val="none"/>
              </w:rPr>
            </w:r>
            <w:r/>
          </w:p>
        </w:tc>
      </w:tr>
    </w:tbl>
    <w:p>
      <w:pPr>
        <w:pStyle w:val="823"/>
        <w:ind w:right="-92"/>
        <w:spacing w:line="50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我方承诺：除上表中的偏离外，完全响应招标文件的其他条款。</w:t>
      </w:r>
      <w:r>
        <w:rPr>
          <w:rFonts w:hint="eastAsia" w:ascii="宋体" w:hAnsi="宋体" w:eastAsia="宋体" w:cs="Times New Roman"/>
          <w:color w:val="000000"/>
          <w:sz w:val="24"/>
          <w:szCs w:val="24"/>
          <w:highlight w:val="none"/>
        </w:rPr>
      </w:r>
      <w:r/>
    </w:p>
    <w:p>
      <w:pPr>
        <w:pStyle w:val="823"/>
        <w:ind w:right="-92"/>
        <w:spacing w:line="500" w:lineRule="atLeast"/>
        <w:rPr>
          <w:rFonts w:ascii="宋体" w:hAnsi="宋体"/>
          <w:color w:val="000000"/>
          <w:sz w:val="28"/>
          <w:szCs w:val="28"/>
          <w:highlight w:val="none"/>
        </w:rPr>
      </w:pPr>
      <w:r>
        <w:rPr>
          <w:rFonts w:ascii="宋体" w:hAnsi="宋体"/>
          <w:color w:val="000000"/>
          <w:sz w:val="28"/>
          <w:szCs w:val="28"/>
          <w:highlight w:val="none"/>
        </w:rPr>
      </w:r>
      <w:r/>
    </w:p>
    <w:p>
      <w:pPr>
        <w:pStyle w:val="823"/>
        <w:ind w:right="-92"/>
        <w:spacing w:line="500" w:lineRule="atLeast"/>
        <w:rPr>
          <w:rFonts w:ascii="宋体" w:hAnsi="宋体"/>
          <w:color w:val="000000"/>
          <w:sz w:val="28"/>
          <w:szCs w:val="28"/>
          <w:highlight w:val="none"/>
        </w:rPr>
      </w:pPr>
      <w:r>
        <w:rPr>
          <w:rFonts w:hint="eastAsia" w:ascii="宋体" w:hAnsi="宋体"/>
          <w:color w:val="000000"/>
          <w:sz w:val="28"/>
          <w:szCs w:val="28"/>
          <w:highlight w:val="none"/>
        </w:rPr>
        <w:t xml:space="preserve">法定代表人或授权代表（签字或盖章）：</w:t>
      </w:r>
      <w:r>
        <w:rPr>
          <w:rFonts w:ascii="宋体" w:hAnsi="宋体"/>
          <w:color w:val="000000"/>
          <w:sz w:val="28"/>
          <w:szCs w:val="28"/>
          <w:highlight w:val="none"/>
        </w:rPr>
      </w:r>
      <w:r/>
    </w:p>
    <w:p>
      <w:pPr>
        <w:pStyle w:val="823"/>
        <w:jc w:val="center"/>
        <w:spacing w:before="50" w:after="50"/>
        <w:rPr>
          <w:rFonts w:ascii="黑体" w:eastAsia="黑体"/>
          <w:color w:val="000000"/>
          <w:sz w:val="32"/>
          <w:szCs w:val="32"/>
          <w:highlight w:val="none"/>
        </w:rPr>
      </w:pPr>
      <w:r>
        <w:rPr>
          <w:rFonts w:ascii="宋体" w:hAnsi="宋体"/>
          <w:color w:val="000000"/>
          <w:sz w:val="24"/>
          <w:szCs w:val="24"/>
          <w:highlight w:val="none"/>
        </w:rPr>
        <w:br w:type="page" w:clear="all"/>
      </w:r>
      <w:bookmarkEnd w:id="216"/>
      <w:r/>
      <w:bookmarkStart w:id="217" w:name="_Toc462564146"/>
      <w:r>
        <w:rPr>
          <w:rFonts w:hint="eastAsia" w:ascii="黑体" w:hAnsi="黑体" w:eastAsia="黑体" w:cs="黑体"/>
          <w:b/>
          <w:color w:val="000000"/>
          <w:sz w:val="36"/>
          <w:szCs w:val="36"/>
          <w:highlight w:val="none"/>
        </w:rPr>
        <w:t xml:space="preserve">（十</w:t>
      </w:r>
      <w:bookmarkEnd w:id="170"/>
      <w:r/>
      <w:bookmarkEnd w:id="171"/>
      <w:r/>
      <w:bookmarkEnd w:id="217"/>
      <w:r>
        <w:rPr>
          <w:rFonts w:hint="eastAsia" w:ascii="黑体" w:hAnsi="黑体" w:eastAsia="黑体" w:cs="黑体"/>
          <w:b/>
          <w:color w:val="000000"/>
          <w:sz w:val="36"/>
          <w:szCs w:val="36"/>
          <w:highlight w:val="none"/>
          <w:lang w:val="en-US" w:eastAsia="zh-CN"/>
        </w:rPr>
        <w:t xml:space="preserve">三</w:t>
      </w:r>
      <w:r>
        <w:rPr>
          <w:rFonts w:hint="eastAsia" w:ascii="黑体" w:hAnsi="黑体" w:eastAsia="黑体" w:cs="黑体"/>
          <w:b/>
          <w:color w:val="000000"/>
          <w:sz w:val="36"/>
          <w:szCs w:val="36"/>
          <w:highlight w:val="none"/>
        </w:rPr>
        <w:t xml:space="preserve">）技术方案、服务承诺、企业能力等内容</w:t>
      </w:r>
      <w:r>
        <w:rPr>
          <w:rFonts w:ascii="黑体" w:eastAsia="黑体"/>
          <w:color w:val="000000"/>
          <w:sz w:val="32"/>
          <w:szCs w:val="32"/>
          <w:highlight w:val="none"/>
        </w:rPr>
      </w:r>
      <w:r/>
    </w:p>
    <w:p>
      <w:pPr>
        <w:pStyle w:val="823"/>
        <w:jc w:val="center"/>
        <w:spacing w:before="50" w:after="50"/>
        <w:rPr>
          <w:rFonts w:ascii="黑体" w:eastAsia="黑体"/>
          <w:color w:val="000000"/>
          <w:sz w:val="32"/>
          <w:szCs w:val="32"/>
          <w:highlight w:val="none"/>
        </w:rPr>
      </w:pPr>
      <w:r>
        <w:rPr>
          <w:rFonts w:ascii="黑体" w:eastAsia="黑体"/>
          <w:color w:val="000000"/>
          <w:sz w:val="32"/>
          <w:szCs w:val="32"/>
          <w:highlight w:val="none"/>
        </w:rPr>
      </w:r>
      <w:r/>
    </w:p>
    <w:p>
      <w:pPr>
        <w:pStyle w:val="823"/>
        <w:jc w:val="center"/>
        <w:spacing w:before="50" w:after="50"/>
        <w:rPr>
          <w:rFonts w:ascii="黑体" w:eastAsia="黑体"/>
          <w:color w:val="000000"/>
          <w:sz w:val="32"/>
          <w:szCs w:val="32"/>
          <w:highlight w:val="none"/>
        </w:rPr>
      </w:pPr>
      <w:r>
        <w:rPr>
          <w:rFonts w:ascii="黑体" w:eastAsia="黑体"/>
          <w:color w:val="000000"/>
          <w:sz w:val="32"/>
          <w:szCs w:val="32"/>
          <w:highlight w:val="none"/>
        </w:rPr>
      </w:r>
      <w:r/>
    </w:p>
    <w:p>
      <w:pPr>
        <w:pStyle w:val="823"/>
        <w:jc w:val="center"/>
        <w:spacing w:before="50" w:after="50"/>
        <w:rPr>
          <w:rFonts w:ascii="黑体" w:eastAsia="黑体"/>
          <w:color w:val="000000"/>
          <w:sz w:val="32"/>
          <w:szCs w:val="32"/>
          <w:highlight w:val="none"/>
        </w:rPr>
      </w:pPr>
      <w:r>
        <w:rPr>
          <w:rFonts w:ascii="黑体" w:eastAsia="黑体"/>
          <w:color w:val="000000"/>
          <w:sz w:val="32"/>
          <w:szCs w:val="32"/>
          <w:highlight w:val="none"/>
        </w:rPr>
      </w:r>
      <w:r/>
    </w:p>
    <w:p>
      <w:pPr>
        <w:pStyle w:val="823"/>
        <w:jc w:val="center"/>
        <w:spacing w:before="50" w:after="50"/>
        <w:rPr>
          <w:rFonts w:ascii="黑体" w:eastAsia="黑体"/>
          <w:color w:val="000000"/>
          <w:sz w:val="32"/>
          <w:szCs w:val="32"/>
          <w:highlight w:val="none"/>
        </w:rPr>
      </w:pPr>
      <w:r>
        <w:rPr>
          <w:rFonts w:ascii="黑体" w:eastAsia="黑体"/>
          <w:color w:val="000000"/>
          <w:sz w:val="32"/>
          <w:szCs w:val="32"/>
          <w:highlight w:val="none"/>
        </w:rPr>
      </w:r>
      <w:r/>
    </w:p>
    <w:p>
      <w:pPr>
        <w:pStyle w:val="1019"/>
        <w:rPr>
          <w:rFonts w:ascii="黑体" w:eastAsia="黑体"/>
          <w:color w:val="000000"/>
          <w:sz w:val="32"/>
          <w:szCs w:val="32"/>
          <w:highlight w:val="none"/>
        </w:rPr>
      </w:pPr>
      <w:r>
        <w:rPr>
          <w:rFonts w:ascii="黑体" w:eastAsia="黑体"/>
          <w:color w:val="000000"/>
          <w:sz w:val="32"/>
          <w:szCs w:val="32"/>
          <w:highlight w:val="none"/>
        </w:rPr>
      </w:r>
      <w:r/>
    </w:p>
    <w:p>
      <w:pPr>
        <w:pStyle w:val="1019"/>
        <w:rPr>
          <w:rFonts w:ascii="黑体" w:eastAsia="黑体"/>
          <w:color w:val="000000"/>
          <w:sz w:val="32"/>
          <w:szCs w:val="32"/>
          <w:highlight w:val="none"/>
        </w:rPr>
      </w:pPr>
      <w:r>
        <w:rPr>
          <w:rFonts w:ascii="黑体" w:eastAsia="黑体"/>
          <w:color w:val="000000"/>
          <w:sz w:val="32"/>
          <w:szCs w:val="32"/>
          <w:highlight w:val="none"/>
        </w:rPr>
      </w:r>
      <w:r/>
    </w:p>
    <w:p>
      <w:pPr>
        <w:pStyle w:val="1019"/>
        <w:rPr>
          <w:rFonts w:ascii="黑体" w:eastAsia="黑体"/>
          <w:color w:val="000000"/>
          <w:sz w:val="32"/>
          <w:szCs w:val="32"/>
          <w:highlight w:val="none"/>
        </w:rPr>
      </w:pPr>
      <w:r>
        <w:rPr>
          <w:rFonts w:ascii="黑体" w:eastAsia="黑体"/>
          <w:color w:val="000000"/>
          <w:sz w:val="32"/>
          <w:szCs w:val="32"/>
          <w:highlight w:val="none"/>
        </w:rPr>
      </w:r>
      <w:r/>
    </w:p>
    <w:p>
      <w:pPr>
        <w:pStyle w:val="1019"/>
        <w:rPr>
          <w:rFonts w:ascii="黑体" w:eastAsia="黑体"/>
          <w:color w:val="000000"/>
          <w:sz w:val="32"/>
          <w:szCs w:val="32"/>
          <w:highlight w:val="none"/>
        </w:rPr>
      </w:pPr>
      <w:r>
        <w:rPr>
          <w:rFonts w:ascii="黑体" w:eastAsia="黑体"/>
          <w:color w:val="000000"/>
          <w:sz w:val="32"/>
          <w:szCs w:val="32"/>
          <w:highlight w:val="none"/>
        </w:rPr>
      </w:r>
      <w:r/>
    </w:p>
    <w:p>
      <w:pPr>
        <w:pStyle w:val="1019"/>
        <w:rPr>
          <w:rFonts w:ascii="黑体" w:eastAsia="黑体"/>
          <w:color w:val="000000"/>
          <w:sz w:val="32"/>
          <w:szCs w:val="32"/>
          <w:highlight w:val="none"/>
        </w:rPr>
      </w:pPr>
      <w:r>
        <w:rPr>
          <w:rFonts w:ascii="黑体" w:eastAsia="黑体"/>
          <w:color w:val="000000"/>
          <w:sz w:val="32"/>
          <w:szCs w:val="32"/>
          <w:highlight w:val="none"/>
        </w:rPr>
      </w:r>
      <w:r/>
    </w:p>
    <w:p>
      <w:pPr>
        <w:pStyle w:val="1019"/>
        <w:rPr>
          <w:rFonts w:ascii="黑体" w:eastAsia="黑体"/>
          <w:color w:val="000000"/>
          <w:sz w:val="32"/>
          <w:szCs w:val="32"/>
          <w:highlight w:val="none"/>
        </w:rPr>
      </w:pPr>
      <w:r>
        <w:rPr>
          <w:rFonts w:ascii="黑体" w:eastAsia="黑体"/>
          <w:color w:val="000000"/>
          <w:sz w:val="32"/>
          <w:szCs w:val="32"/>
          <w:highlight w:val="none"/>
        </w:rPr>
      </w:r>
      <w:r/>
    </w:p>
    <w:p>
      <w:pPr>
        <w:pStyle w:val="1019"/>
        <w:rPr>
          <w:rFonts w:ascii="黑体" w:eastAsia="黑体"/>
          <w:color w:val="000000"/>
          <w:sz w:val="32"/>
          <w:szCs w:val="32"/>
          <w:highlight w:val="none"/>
        </w:rPr>
      </w:pPr>
      <w:r>
        <w:rPr>
          <w:rFonts w:ascii="黑体" w:eastAsia="黑体"/>
          <w:color w:val="000000"/>
          <w:sz w:val="32"/>
          <w:szCs w:val="32"/>
          <w:highlight w:val="none"/>
        </w:rPr>
      </w:r>
      <w:r/>
    </w:p>
    <w:p>
      <w:pPr>
        <w:pStyle w:val="1019"/>
        <w:rPr>
          <w:rFonts w:ascii="黑体" w:eastAsia="黑体"/>
          <w:color w:val="000000"/>
          <w:sz w:val="32"/>
          <w:szCs w:val="32"/>
          <w:highlight w:val="none"/>
        </w:rPr>
      </w:pPr>
      <w:r>
        <w:rPr>
          <w:rFonts w:ascii="黑体" w:eastAsia="黑体"/>
          <w:color w:val="000000"/>
          <w:sz w:val="32"/>
          <w:szCs w:val="32"/>
          <w:highlight w:val="none"/>
        </w:rPr>
      </w:r>
      <w:r/>
    </w:p>
    <w:p>
      <w:pPr>
        <w:pStyle w:val="1019"/>
        <w:rPr>
          <w:rFonts w:ascii="黑体" w:eastAsia="黑体"/>
          <w:color w:val="000000"/>
          <w:sz w:val="32"/>
          <w:szCs w:val="32"/>
          <w:highlight w:val="none"/>
        </w:rPr>
      </w:pPr>
      <w:r>
        <w:rPr>
          <w:rFonts w:ascii="黑体" w:eastAsia="黑体"/>
          <w:color w:val="000000"/>
          <w:sz w:val="32"/>
          <w:szCs w:val="32"/>
          <w:highlight w:val="none"/>
        </w:rPr>
      </w:r>
      <w:r/>
    </w:p>
    <w:p>
      <w:pPr>
        <w:pStyle w:val="1019"/>
        <w:rPr>
          <w:rFonts w:ascii="黑体" w:eastAsia="黑体"/>
          <w:color w:val="000000"/>
          <w:sz w:val="32"/>
          <w:szCs w:val="32"/>
          <w:highlight w:val="none"/>
        </w:rPr>
      </w:pPr>
      <w:r>
        <w:rPr>
          <w:rFonts w:ascii="黑体" w:eastAsia="黑体"/>
          <w:color w:val="000000"/>
          <w:sz w:val="32"/>
          <w:szCs w:val="32"/>
          <w:highlight w:val="none"/>
        </w:rPr>
      </w:r>
      <w:r/>
    </w:p>
    <w:p>
      <w:pPr>
        <w:pStyle w:val="1019"/>
        <w:rPr>
          <w:rFonts w:ascii="黑体" w:eastAsia="黑体"/>
          <w:color w:val="000000"/>
          <w:sz w:val="32"/>
          <w:szCs w:val="32"/>
          <w:highlight w:val="none"/>
        </w:rPr>
      </w:pPr>
      <w:r>
        <w:rPr>
          <w:rFonts w:ascii="黑体" w:eastAsia="黑体"/>
          <w:color w:val="000000"/>
          <w:sz w:val="32"/>
          <w:szCs w:val="32"/>
          <w:highlight w:val="none"/>
        </w:rPr>
      </w:r>
      <w:r/>
    </w:p>
    <w:p>
      <w:pPr>
        <w:pStyle w:val="1019"/>
        <w:rPr>
          <w:rFonts w:ascii="黑体" w:eastAsia="黑体"/>
          <w:color w:val="000000"/>
          <w:sz w:val="32"/>
          <w:szCs w:val="32"/>
          <w:highlight w:val="none"/>
        </w:rPr>
      </w:pPr>
      <w:r>
        <w:rPr>
          <w:rFonts w:ascii="黑体" w:eastAsia="黑体"/>
          <w:color w:val="000000"/>
          <w:sz w:val="32"/>
          <w:szCs w:val="32"/>
          <w:highlight w:val="none"/>
        </w:rPr>
      </w:r>
      <w:r/>
    </w:p>
    <w:p>
      <w:pPr>
        <w:pStyle w:val="823"/>
        <w:jc w:val="center"/>
        <w:spacing w:before="50" w:after="50"/>
        <w:rPr>
          <w:rFonts w:ascii="黑体" w:eastAsia="黑体"/>
          <w:color w:val="000000"/>
          <w:sz w:val="32"/>
          <w:szCs w:val="32"/>
          <w:highlight w:val="none"/>
        </w:rPr>
      </w:pPr>
      <w:r>
        <w:rPr>
          <w:rFonts w:ascii="黑体" w:eastAsia="黑体"/>
          <w:color w:val="000000"/>
          <w:sz w:val="32"/>
          <w:szCs w:val="32"/>
          <w:highlight w:val="none"/>
        </w:rPr>
      </w:r>
      <w:r/>
    </w:p>
    <w:p>
      <w:pPr>
        <w:pStyle w:val="823"/>
        <w:jc w:val="center"/>
        <w:spacing w:before="50" w:after="50"/>
        <w:rPr>
          <w:rFonts w:ascii="黑体" w:eastAsia="黑体"/>
          <w:color w:val="000000"/>
          <w:sz w:val="32"/>
          <w:szCs w:val="32"/>
          <w:highlight w:val="none"/>
        </w:rPr>
      </w:pPr>
      <w:r>
        <w:rPr>
          <w:rFonts w:ascii="黑体" w:eastAsia="黑体"/>
          <w:color w:val="000000"/>
          <w:sz w:val="32"/>
          <w:szCs w:val="32"/>
          <w:highlight w:val="none"/>
        </w:rPr>
      </w:r>
      <w:r/>
    </w:p>
    <w:p>
      <w:pPr>
        <w:pStyle w:val="823"/>
        <w:jc w:val="center"/>
        <w:spacing w:before="50" w:after="50"/>
        <w:rPr>
          <w:rFonts w:ascii="黑体" w:eastAsia="黑体"/>
          <w:color w:val="000000"/>
          <w:sz w:val="32"/>
          <w:szCs w:val="32"/>
          <w:highlight w:val="none"/>
        </w:rPr>
      </w:pPr>
      <w:r>
        <w:rPr>
          <w:rFonts w:ascii="黑体" w:eastAsia="黑体"/>
          <w:color w:val="000000"/>
          <w:sz w:val="32"/>
          <w:szCs w:val="32"/>
          <w:highlight w:val="none"/>
        </w:rPr>
      </w:r>
      <w:r/>
    </w:p>
    <w:p>
      <w:pPr>
        <w:pStyle w:val="823"/>
        <w:jc w:val="center"/>
        <w:spacing w:before="50" w:after="50"/>
        <w:rPr>
          <w:rFonts w:ascii="黑体" w:eastAsia="黑体"/>
          <w:color w:val="000000"/>
          <w:sz w:val="32"/>
          <w:szCs w:val="32"/>
          <w:highlight w:val="none"/>
        </w:rPr>
      </w:pPr>
      <w:r>
        <w:rPr>
          <w:rFonts w:ascii="黑体" w:eastAsia="黑体"/>
          <w:color w:val="000000"/>
          <w:sz w:val="32"/>
          <w:szCs w:val="32"/>
          <w:highlight w:val="none"/>
        </w:rPr>
      </w:r>
      <w:r/>
    </w:p>
    <w:p>
      <w:pPr>
        <w:pStyle w:val="823"/>
        <w:jc w:val="center"/>
        <w:spacing w:before="50" w:after="50"/>
        <w:rPr>
          <w:rFonts w:hint="eastAsia" w:ascii="黑体" w:hAnsi="黑体" w:eastAsia="黑体" w:cs="黑体"/>
          <w:b/>
          <w:bCs/>
          <w:color w:val="000000"/>
          <w:sz w:val="36"/>
          <w:szCs w:val="36"/>
          <w:highlight w:val="none"/>
        </w:rPr>
      </w:pPr>
      <w:r>
        <w:rPr>
          <w:rFonts w:ascii="黑体" w:eastAsia="黑体"/>
          <w:color w:val="000000"/>
          <w:sz w:val="32"/>
          <w:szCs w:val="32"/>
          <w:highlight w:val="none"/>
        </w:rPr>
        <w:br w:type="page" w:clear="all"/>
      </w:r>
      <w:r>
        <w:rPr>
          <w:rFonts w:hint="eastAsia" w:ascii="黑体" w:hAnsi="黑体" w:eastAsia="黑体" w:cs="黑体"/>
          <w:b/>
          <w:color w:val="000000"/>
          <w:sz w:val="36"/>
          <w:szCs w:val="36"/>
          <w:highlight w:val="none"/>
        </w:rPr>
        <w:t xml:space="preserve">（十</w:t>
      </w:r>
      <w:r>
        <w:rPr>
          <w:rFonts w:hint="eastAsia" w:ascii="黑体" w:hAnsi="黑体" w:eastAsia="黑体" w:cs="黑体"/>
          <w:b/>
          <w:color w:val="000000"/>
          <w:sz w:val="36"/>
          <w:szCs w:val="36"/>
          <w:highlight w:val="none"/>
          <w:lang w:val="en-US" w:eastAsia="zh-CN"/>
        </w:rPr>
        <w:t xml:space="preserve">四</w:t>
      </w:r>
      <w:r>
        <w:rPr>
          <w:rFonts w:hint="eastAsia" w:ascii="黑体" w:hAnsi="黑体" w:eastAsia="黑体" w:cs="黑体"/>
          <w:b/>
          <w:color w:val="000000"/>
          <w:sz w:val="36"/>
          <w:szCs w:val="36"/>
          <w:highlight w:val="none"/>
        </w:rPr>
        <w:t xml:space="preserve">）盐城市政府采购事前信用承诺书</w:t>
      </w:r>
      <w:r>
        <w:rPr>
          <w:rFonts w:hint="eastAsia" w:ascii="黑体" w:hAnsi="黑体" w:eastAsia="黑体" w:cs="黑体"/>
          <w:b/>
          <w:bCs/>
          <w:color w:val="000000"/>
          <w:sz w:val="36"/>
          <w:szCs w:val="36"/>
          <w:highlight w:val="none"/>
        </w:rPr>
      </w:r>
      <w:r/>
    </w:p>
    <w:p>
      <w:pPr>
        <w:pStyle w:val="823"/>
        <w:ind w:firstLine="420"/>
        <w:jc w:val="left"/>
        <w:spacing w:line="500" w:lineRule="exact"/>
        <w:widowControl/>
        <w:rPr>
          <w:rFonts w:ascii="宋体" w:hAnsi="宋体"/>
          <w:color w:val="000000"/>
          <w:highlight w:val="none"/>
        </w:rPr>
      </w:pPr>
      <w:r>
        <w:rPr>
          <w:rFonts w:hint="eastAsia" w:ascii="宋体" w:hAnsi="宋体"/>
          <w:color w:val="000000"/>
          <w:highlight w:val="none"/>
        </w:rPr>
        <w:t xml:space="preserve">为营造我市公开、公平、公正、诚实守信的政府采购交易环境，树立诚信守法的投标人形象，本人代表本单位作出以下承诺：</w:t>
      </w:r>
      <w:r>
        <w:rPr>
          <w:rFonts w:ascii="宋体" w:hAnsi="宋体"/>
          <w:color w:val="000000"/>
          <w:highlight w:val="none"/>
        </w:rPr>
      </w:r>
      <w:r/>
    </w:p>
    <w:p>
      <w:pPr>
        <w:pStyle w:val="823"/>
        <w:jc w:val="left"/>
        <w:spacing w:line="500" w:lineRule="exact"/>
        <w:widowControl/>
        <w:rPr>
          <w:rFonts w:ascii="宋体" w:hAnsi="宋体"/>
          <w:color w:val="000000"/>
          <w:highlight w:val="none"/>
        </w:rPr>
      </w:pPr>
      <w:r>
        <w:rPr>
          <w:rFonts w:hint="eastAsia" w:ascii="宋体" w:hAnsi="宋体"/>
          <w:color w:val="000000"/>
          <w:highlight w:val="none"/>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rPr>
          <w:rFonts w:ascii="宋体" w:hAnsi="宋体"/>
          <w:color w:val="000000"/>
          <w:highlight w:val="none"/>
        </w:rPr>
      </w:r>
      <w:r/>
    </w:p>
    <w:p>
      <w:pPr>
        <w:pStyle w:val="823"/>
        <w:ind w:firstLine="420"/>
        <w:jc w:val="left"/>
        <w:spacing w:line="500" w:lineRule="exact"/>
        <w:widowControl/>
        <w:rPr>
          <w:rFonts w:ascii="宋体" w:hAnsi="宋体"/>
          <w:color w:val="000000"/>
          <w:highlight w:val="none"/>
        </w:rPr>
      </w:pPr>
      <w:r>
        <w:rPr>
          <w:rFonts w:hint="eastAsia" w:ascii="宋体" w:hAnsi="宋体"/>
          <w:color w:val="000000"/>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rPr>
          <w:rFonts w:ascii="宋体" w:hAnsi="宋体"/>
          <w:color w:val="000000"/>
          <w:highlight w:val="none"/>
        </w:rPr>
      </w:r>
      <w:r/>
    </w:p>
    <w:p>
      <w:pPr>
        <w:pStyle w:val="823"/>
        <w:jc w:val="left"/>
        <w:spacing w:line="500" w:lineRule="exact"/>
        <w:widowControl/>
        <w:rPr>
          <w:rFonts w:ascii="宋体" w:hAnsi="宋体"/>
          <w:color w:val="000000"/>
          <w:highlight w:val="none"/>
        </w:rPr>
      </w:pPr>
      <w:r>
        <w:rPr>
          <w:rFonts w:hint="eastAsia" w:ascii="宋体" w:hAnsi="宋体"/>
          <w:color w:val="000000"/>
          <w:highlight w:val="none"/>
        </w:rPr>
        <w:t xml:space="preserve">   （三）严格依照国家和省、市关于政府采购的法律、法规、规章、规范性文件，参加政府采购投标活动；积极履行社会责任，促进廉政建设； </w:t>
      </w:r>
      <w:r>
        <w:rPr>
          <w:rFonts w:ascii="宋体" w:hAnsi="宋体"/>
          <w:color w:val="000000"/>
          <w:highlight w:val="none"/>
        </w:rPr>
      </w:r>
      <w:r/>
    </w:p>
    <w:p>
      <w:pPr>
        <w:pStyle w:val="823"/>
        <w:jc w:val="left"/>
        <w:spacing w:line="500" w:lineRule="exact"/>
        <w:widowControl/>
        <w:rPr>
          <w:rFonts w:ascii="宋体" w:hAnsi="宋体"/>
          <w:color w:val="000000"/>
          <w:highlight w:val="none"/>
        </w:rPr>
      </w:pPr>
      <w:r>
        <w:rPr>
          <w:rFonts w:hint="eastAsia" w:ascii="宋体" w:hAnsi="宋体"/>
          <w:color w:val="000000"/>
          <w:highlight w:val="none"/>
        </w:rPr>
        <w:t xml:space="preserve">   （四）严格遵守即时信息公示规定，及时维护和更新维护和更新盐城市政府采购网中与本单位相关的信息；</w:t>
      </w:r>
      <w:r>
        <w:rPr>
          <w:rFonts w:ascii="宋体" w:hAnsi="宋体"/>
          <w:color w:val="000000"/>
          <w:highlight w:val="none"/>
        </w:rPr>
      </w:r>
      <w:r/>
    </w:p>
    <w:p>
      <w:pPr>
        <w:pStyle w:val="823"/>
        <w:jc w:val="left"/>
        <w:spacing w:line="500" w:lineRule="exact"/>
        <w:widowControl/>
        <w:rPr>
          <w:rFonts w:ascii="宋体" w:hAnsi="宋体"/>
          <w:color w:val="000000"/>
          <w:highlight w:val="none"/>
        </w:rPr>
      </w:pPr>
      <w:r>
        <w:rPr>
          <w:rFonts w:hint="eastAsia" w:ascii="宋体" w:hAnsi="宋体"/>
          <w:color w:val="000000"/>
          <w:highlight w:val="none"/>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rPr>
          <w:rFonts w:ascii="宋体" w:hAnsi="宋体"/>
          <w:color w:val="000000"/>
          <w:highlight w:val="none"/>
        </w:rPr>
      </w:r>
      <w:r/>
    </w:p>
    <w:p>
      <w:pPr>
        <w:pStyle w:val="823"/>
        <w:jc w:val="left"/>
        <w:spacing w:line="500" w:lineRule="exact"/>
        <w:widowControl/>
        <w:rPr>
          <w:rFonts w:ascii="宋体" w:hAnsi="宋体"/>
          <w:color w:val="000000"/>
          <w:highlight w:val="none"/>
        </w:rPr>
      </w:pPr>
      <w:r>
        <w:rPr>
          <w:rFonts w:hint="eastAsia" w:ascii="宋体" w:hAnsi="宋体"/>
          <w:color w:val="000000"/>
          <w:highlight w:val="none"/>
        </w:rPr>
        <w:t xml:space="preserve">   （六）自觉接受政府、行业组织、社会公众、新闻舆论的监督；</w:t>
      </w:r>
      <w:r>
        <w:rPr>
          <w:rFonts w:ascii="宋体" w:hAnsi="宋体"/>
          <w:color w:val="000000"/>
          <w:highlight w:val="none"/>
        </w:rPr>
      </w:r>
      <w:r/>
    </w:p>
    <w:p>
      <w:pPr>
        <w:pStyle w:val="823"/>
        <w:ind w:firstLine="420"/>
        <w:jc w:val="left"/>
        <w:spacing w:line="500" w:lineRule="exact"/>
        <w:widowControl/>
        <w:rPr>
          <w:rFonts w:ascii="宋体" w:hAnsi="宋体"/>
          <w:color w:val="000000"/>
          <w:highlight w:val="none"/>
        </w:rPr>
      </w:pPr>
      <w:r>
        <w:rPr>
          <w:rFonts w:hint="eastAsia" w:ascii="宋体" w:hAnsi="宋体"/>
          <w:color w:val="000000"/>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rPr>
          <w:rFonts w:ascii="宋体" w:hAnsi="宋体"/>
          <w:color w:val="000000"/>
          <w:highlight w:val="none"/>
        </w:rPr>
      </w:r>
      <w:r/>
    </w:p>
    <w:p>
      <w:pPr>
        <w:pStyle w:val="823"/>
        <w:jc w:val="left"/>
        <w:spacing w:line="500" w:lineRule="exact"/>
        <w:widowControl/>
        <w:rPr>
          <w:rFonts w:ascii="宋体" w:hAnsi="宋体"/>
          <w:color w:val="000000"/>
          <w:highlight w:val="none"/>
        </w:rPr>
      </w:pPr>
      <w:r>
        <w:rPr>
          <w:rFonts w:hint="eastAsia" w:ascii="宋体" w:hAnsi="宋体"/>
          <w:color w:val="000000"/>
          <w:highlight w:val="none"/>
        </w:rPr>
        <w:t xml:space="preserve">   （八）本人已认真阅读了上述承诺，并向本单位员工作了宣传教育。</w:t>
      </w:r>
      <w:r>
        <w:rPr>
          <w:rFonts w:ascii="宋体" w:hAnsi="宋体"/>
          <w:color w:val="000000"/>
          <w:highlight w:val="none"/>
        </w:rPr>
      </w:r>
      <w:r/>
    </w:p>
    <w:p>
      <w:pPr>
        <w:pStyle w:val="823"/>
        <w:jc w:val="left"/>
        <w:spacing w:line="500" w:lineRule="exact"/>
        <w:widowControl/>
        <w:rPr>
          <w:rFonts w:ascii="宋体" w:hAnsi="宋体"/>
          <w:color w:val="000000"/>
          <w:highlight w:val="none"/>
        </w:rPr>
      </w:pPr>
      <w:r>
        <w:rPr>
          <w:rFonts w:ascii="宋体" w:hAnsi="宋体"/>
          <w:color w:val="000000"/>
          <w:highlight w:val="none"/>
        </w:rPr>
      </w:r>
      <w:r/>
    </w:p>
    <w:p>
      <w:pPr>
        <w:pStyle w:val="823"/>
        <w:jc w:val="center"/>
        <w:spacing w:line="500" w:lineRule="exact"/>
        <w:widowControl/>
        <w:rPr>
          <w:rFonts w:ascii="宋体" w:hAnsi="宋体"/>
          <w:color w:val="000000"/>
          <w:highlight w:val="none"/>
        </w:rPr>
      </w:pPr>
      <w:r>
        <w:rPr>
          <w:rFonts w:hint="eastAsia" w:ascii="宋体" w:hAnsi="宋体"/>
          <w:color w:val="000000"/>
          <w:highlight w:val="none"/>
        </w:rPr>
        <w:t xml:space="preserve">                 法定代表人签名：</w:t>
      </w:r>
      <w:r>
        <w:rPr>
          <w:rFonts w:ascii="宋体" w:hAnsi="宋体"/>
          <w:color w:val="000000"/>
          <w:highlight w:val="none"/>
        </w:rPr>
      </w:r>
      <w:r/>
    </w:p>
    <w:p>
      <w:pPr>
        <w:pStyle w:val="823"/>
        <w:jc w:val="center"/>
        <w:spacing w:line="500" w:lineRule="exact"/>
        <w:widowControl/>
        <w:rPr>
          <w:rFonts w:ascii="宋体" w:hAnsi="宋体"/>
          <w:color w:val="000000"/>
          <w:highlight w:val="none"/>
        </w:rPr>
      </w:pPr>
      <w:r>
        <w:rPr>
          <w:rFonts w:hint="eastAsia" w:ascii="宋体" w:hAnsi="宋体"/>
          <w:color w:val="000000"/>
          <w:highlight w:val="none"/>
        </w:rPr>
        <w:t xml:space="preserve">                   单位名称（盖章）：</w:t>
      </w:r>
      <w:r>
        <w:rPr>
          <w:rFonts w:ascii="宋体" w:hAnsi="宋体"/>
          <w:color w:val="000000"/>
          <w:highlight w:val="none"/>
        </w:rPr>
      </w:r>
      <w:r/>
    </w:p>
    <w:p>
      <w:pPr>
        <w:pStyle w:val="823"/>
        <w:jc w:val="center"/>
        <w:shd w:val="clear" w:color="auto" w:fill="auto"/>
        <w:rPr>
          <w:rFonts w:hint="eastAsia" w:ascii="宋体" w:hAnsi="宋体"/>
          <w:color w:val="000000"/>
          <w:highlight w:val="none"/>
        </w:rPr>
      </w:pPr>
      <w:r>
        <w:rPr>
          <w:rFonts w:hint="eastAsia" w:ascii="宋体" w:hAnsi="宋体"/>
          <w:color w:val="000000"/>
          <w:highlight w:val="none"/>
        </w:rPr>
        <w:t xml:space="preserve">                      年    月    日</w:t>
      </w:r>
      <w:r>
        <w:rPr>
          <w:rFonts w:hint="eastAsia" w:ascii="宋体" w:hAnsi="宋体"/>
          <w:color w:val="000000"/>
          <w:highlight w:val="none"/>
        </w:rPr>
      </w:r>
      <w:r/>
    </w:p>
    <w:sectPr>
      <w:footnotePr/>
      <w:endnotePr/>
      <w:type w:val="nextPage"/>
      <w:pgSz w:w="11906" w:h="16838" w:orient="portrait"/>
      <w:pgMar w:top="1440" w:right="1587" w:bottom="1440" w:left="1587" w:header="851" w:footer="907"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S Gothic">
    <w:panose1 w:val="020B0609070205080204"/>
  </w:font>
  <w:font w:name="Angsana New">
    <w:panose1 w:val="02020603050405020304"/>
  </w:font>
  <w:font w:name="Segoe UI">
    <w:panose1 w:val="020B0502040204020203"/>
  </w:font>
  <w:font w:name="Symbol">
    <w:panose1 w:val="05050102010706020507"/>
  </w:font>
  <w:font w:name="Wingdings">
    <w:panose1 w:val="05000000000000000000"/>
  </w:font>
  <w:font w:name="方正仿宋_GBK">
    <w:panose1 w:val="020B0503020202020204"/>
  </w:font>
  <w:font w:name="微软雅黑">
    <w:panose1 w:val="020B0503020204020204"/>
  </w:font>
  <w:font w:name="Calibri">
    <w:panose1 w:val="020F0502020204030204"/>
  </w:font>
  <w:font w:name="Courier New">
    <w:panose1 w:val="02070309020205020404"/>
  </w:font>
  <w:font w:name="仿宋_GB2312">
    <w:panose1 w:val="02010609060101010101"/>
  </w:font>
  <w:font w:name="幼圆">
    <w:panose1 w:val="02010509060101010101"/>
  </w:font>
  <w:font w:name="黑体">
    <w:panose1 w:val="02010609060101010101"/>
  </w:font>
  <w:font w:name="楷体_GB2312">
    <w:panose1 w:val="02010609060101010101"/>
  </w:font>
  <w:font w:name="仿宋">
    <w:panose1 w:val="02010609060101010101"/>
  </w:font>
  <w:font w:name="等线">
    <w:panose1 w:val="02010600030101010101"/>
  </w:font>
  <w:font w:name="Arial">
    <w:panose1 w:val="020B0604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4"/>
      <w:jc w:val="center"/>
      <w:tabs>
        <w:tab w:val="center" w:pos="4153" w:leader="none"/>
        <w:tab w:val="right" w:pos="8306" w:leader="none"/>
      </w:tabs>
      <w:rPr>
        <w:b/>
        <w:i/>
      </w:rPr>
    </w:pPr>
    <w:r>
      <w:rPr>
        <w:b/>
        <w:i/>
        <w:sz w:val="20"/>
      </w:rPr>
      <w:t xml:space="preserve"> </w:t>
    </w:r>
    <w:r>
      <w:rPr>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4"/>
      <w:tabs>
        <w:tab w:val="center" w:pos="4153" w:leader="none"/>
        <w:tab w:val="right" w:pos="8306" w:leader="none"/>
      </w:tabs>
      <w:rPr>
        <w:rStyle w:val="1031"/>
      </w:rPr>
      <w:framePr w:wrap="around" w:vAnchor="text" w:hAnchor="margin" w:xAlign="center" w:y="1"/>
    </w:pPr>
    <w:r>
      <w:fldChar w:fldCharType="begin"/>
    </w:r>
    <w:r>
      <w:rPr>
        <w:rStyle w:val="1031"/>
      </w:rPr>
      <w:instrText xml:space="preserve">PAGE  </w:instrText>
    </w:r>
    <w:r>
      <w:fldChar w:fldCharType="separate"/>
    </w:r>
    <w:r>
      <w:rPr>
        <w:rStyle w:val="1031"/>
      </w:rPr>
      <w:t xml:space="preserve">1</w:t>
    </w:r>
    <w:r>
      <w:fldChar w:fldCharType="end"/>
    </w:r>
    <w:r>
      <w:rPr>
        <w:rStyle w:val="1031"/>
      </w:rPr>
    </w:r>
    <w:r/>
  </w:p>
  <w:p>
    <w:pPr>
      <w:pStyle w:val="1024"/>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4"/>
      <w:jc w:val="center"/>
      <w:tabs>
        <w:tab w:val="center" w:pos="4153" w:leader="none"/>
        <w:tab w:val="right" w:pos="8306" w:leader="none"/>
      </w:tabs>
      <w:rPr>
        <w:b/>
        <w:i/>
      </w:rPr>
    </w:pPr>
    <w:r>
      <w:rPr>
        <w:b/>
        <w:i/>
        <w:sz w:val="20"/>
      </w:rPr>
      <w:t xml:space="preserve"> </w:t>
    </w:r>
    <w:r>
      <w:rPr>
        <w:b/>
        <w:i/>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4"/>
      <w:tabs>
        <w:tab w:val="center" w:pos="4153" w:leader="none"/>
        <w:tab w:val="right" w:pos="8306"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3"/>
      <w:jc w:val="left"/>
      <w:widowControl w:val="off"/>
      <w:tabs>
        <w:tab w:val="center" w:pos="4153" w:leader="none"/>
        <w:tab w:val="right" w:pos="8306" w:leader="none"/>
      </w:tabs>
      <w:rPr>
        <w:rFonts w:ascii="Times New Roman" w:hAnsi="Times New Roman" w:eastAsia="宋体" w:cs="Times New Roman"/>
        <w:sz w:val="18"/>
        <w:szCs w:val="21"/>
      </w:rPr>
    </w:pPr>
    <w:r>
      <w:rPr>
        <w:rFonts w:ascii="Times New Roman" w:hAnsi="Times New Roman" w:eastAsia="宋体" w:cs="Times New Roman"/>
        <w:sz w:val="18"/>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823"/>
                            <w:jc w:val="left"/>
                            <w:widowControl w:val="off"/>
                            <w:tabs>
                              <w:tab w:val="center" w:pos="4153" w:leader="none"/>
                              <w:tab w:val="right" w:pos="8306" w:leader="none"/>
                            </w:tabs>
                            <w:rPr>
                              <w:rFonts w:ascii="Times New Roman" w:hAnsi="Times New Roman" w:eastAsia="宋体" w:cs="Times New Roman"/>
                              <w:sz w:val="18"/>
                              <w:szCs w:val="21"/>
                            </w:rPr>
                          </w:pPr>
                          <w:r>
                            <w:rPr>
                              <w:rFonts w:ascii="Times New Roman" w:hAnsi="Times New Roman" w:eastAsia="宋体" w:cs="Times New Roman"/>
                              <w:sz w:val="18"/>
                              <w:szCs w:val="21"/>
                            </w:rPr>
                            <w:fldChar w:fldCharType="begin"/>
                          </w:r>
                          <w:r>
                            <w:rPr>
                              <w:rFonts w:ascii="Times New Roman" w:hAnsi="Times New Roman" w:eastAsia="宋体" w:cs="Times New Roman"/>
                              <w:sz w:val="18"/>
                              <w:szCs w:val="21"/>
                            </w:rPr>
                            <w:instrText xml:space="preserve"> PAGE  \* MERGEFORMAT </w:instrText>
                          </w:r>
                          <w:r>
                            <w:rPr>
                              <w:rFonts w:ascii="Times New Roman" w:hAnsi="Times New Roman" w:eastAsia="宋体" w:cs="Times New Roman"/>
                              <w:sz w:val="18"/>
                              <w:szCs w:val="21"/>
                            </w:rPr>
                            <w:fldChar w:fldCharType="separate"/>
                          </w:r>
                          <w:r>
                            <w:rPr>
                              <w:rFonts w:ascii="Times New Roman" w:hAnsi="Times New Roman" w:eastAsia="宋体" w:cs="Times New Roman"/>
                              <w:sz w:val="18"/>
                              <w:szCs w:val="21"/>
                            </w:rPr>
                            <w:t xml:space="preserve">1</w:t>
                          </w:r>
                          <w:r>
                            <w:rPr>
                              <w:rFonts w:ascii="Times New Roman" w:hAnsi="Times New Roman" w:eastAsia="宋体" w:cs="Times New Roman"/>
                              <w:sz w:val="18"/>
                              <w:szCs w:val="21"/>
                            </w:rPr>
                            <w:fldChar w:fldCharType="end"/>
                          </w:r>
                          <w:r>
                            <w:rPr>
                              <w:rFonts w:ascii="Times New Roman" w:hAnsi="Times New Roman" w:eastAsia="宋体" w:cs="Times New Roman"/>
                              <w:sz w:val="18"/>
                              <w:szCs w:val="21"/>
                            </w:rPr>
                          </w:r>
                          <w:r/>
                        </w:p>
                        <w:p>
                          <w:pPr>
                            <w:pStyle w:val="823"/>
                          </w:pPr>
                          <w:r/>
                          <w:r/>
                        </w:p>
                      </w:txbxContent>
                    </wps:txbx>
                    <wps:bodyPr wrap="none" lIns="0" tIns="0" rIns="0" bIns="0" upright="1">
                      <a:spAutoFit/>
                    </wps:bodyPr>
                  </wps:wsp>
                </a:graphicData>
              </a:graphic>
            </wp:anchor>
          </w:drawing>
        </mc:Choice>
        <mc:Fallback>
          <w:pict>
            <v:shape id="shape 0" o:spid="_x0000_s0"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823"/>
                      <w:jc w:val="left"/>
                      <w:widowControl w:val="off"/>
                      <w:tabs>
                        <w:tab w:val="center" w:pos="4153" w:leader="none"/>
                        <w:tab w:val="right" w:pos="8306" w:leader="none"/>
                      </w:tabs>
                      <w:rPr>
                        <w:rFonts w:ascii="Times New Roman" w:hAnsi="Times New Roman" w:eastAsia="宋体" w:cs="Times New Roman"/>
                        <w:sz w:val="18"/>
                        <w:szCs w:val="21"/>
                      </w:rPr>
                    </w:pPr>
                    <w:r>
                      <w:rPr>
                        <w:rFonts w:ascii="Times New Roman" w:hAnsi="Times New Roman" w:eastAsia="宋体" w:cs="Times New Roman"/>
                        <w:sz w:val="18"/>
                        <w:szCs w:val="21"/>
                      </w:rPr>
                      <w:fldChar w:fldCharType="begin"/>
                    </w:r>
                    <w:r>
                      <w:rPr>
                        <w:rFonts w:ascii="Times New Roman" w:hAnsi="Times New Roman" w:eastAsia="宋体" w:cs="Times New Roman"/>
                        <w:sz w:val="18"/>
                        <w:szCs w:val="21"/>
                      </w:rPr>
                      <w:instrText xml:space="preserve"> PAGE  \* MERGEFORMAT </w:instrText>
                    </w:r>
                    <w:r>
                      <w:rPr>
                        <w:rFonts w:ascii="Times New Roman" w:hAnsi="Times New Roman" w:eastAsia="宋体" w:cs="Times New Roman"/>
                        <w:sz w:val="18"/>
                        <w:szCs w:val="21"/>
                      </w:rPr>
                      <w:fldChar w:fldCharType="separate"/>
                    </w:r>
                    <w:r>
                      <w:rPr>
                        <w:rFonts w:ascii="Times New Roman" w:hAnsi="Times New Roman" w:eastAsia="宋体" w:cs="Times New Roman"/>
                        <w:sz w:val="18"/>
                        <w:szCs w:val="21"/>
                      </w:rPr>
                      <w:t xml:space="preserve">1</w:t>
                    </w:r>
                    <w:r>
                      <w:rPr>
                        <w:rFonts w:ascii="Times New Roman" w:hAnsi="Times New Roman" w:eastAsia="宋体" w:cs="Times New Roman"/>
                        <w:sz w:val="18"/>
                        <w:szCs w:val="21"/>
                      </w:rPr>
                      <w:fldChar w:fldCharType="end"/>
                    </w:r>
                    <w:r>
                      <w:rPr>
                        <w:rFonts w:ascii="Times New Roman" w:hAnsi="Times New Roman" w:eastAsia="宋体" w:cs="Times New Roman"/>
                        <w:sz w:val="18"/>
                        <w:szCs w:val="21"/>
                      </w:rPr>
                    </w:r>
                    <w:r/>
                  </w:p>
                  <w:p>
                    <w:pPr>
                      <w:pStyle w:val="823"/>
                    </w:pPr>
                    <w:r/>
                    <w:r/>
                  </w:p>
                </w:txbxContent>
              </v:textbox>
            </v:shape>
          </w:pict>
        </mc:Fallback>
      </mc:AlternateContent>
    </w:r>
    <w:r>
      <w:rPr>
        <w:rFonts w:ascii="Times New Roman" w:hAnsi="Times New Roman" w:eastAsia="宋体" w:cs="Times New Roman"/>
        <w:sz w:val="18"/>
        <w:szCs w:val="21"/>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3"/>
      <w:tabs>
        <w:tab w:val="center" w:pos="7143" w:leader="none"/>
        <w:tab w:val="right" w:pos="14287"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53"/>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p>
                        <w:p>
                          <w:pPr>
                            <w:pStyle w:val="823"/>
                          </w:pPr>
                          <w:r/>
                          <w:r/>
                        </w:p>
                      </w:txbxContent>
                    </wps:txbx>
                    <wps:bodyPr wrap="none" lIns="0" tIns="0" rIns="0" bIns="0" upright="1">
                      <a:spAutoFit/>
                    </wps:bodyPr>
                  </wps:wsp>
                </a:graphicData>
              </a:graphic>
            </wp:anchor>
          </w:drawing>
        </mc:Choice>
        <mc:Fallback>
          <w:pict>
            <v:shape id="shape 1" o:spid="_x0000_s1"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53"/>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p>
                  <w:p>
                    <w:pPr>
                      <w:pStyle w:val="823"/>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5"/>
      <w:jc w:val="both"/>
      <w:tabs>
        <w:tab w:val="center" w:pos="4153" w:leader="none"/>
        <w:tab w:val="right" w:pos="8306" w:leader="none"/>
      </w:tabs>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3"/>
      <w:jc w:val="both"/>
      <w:spacing w:before="120" w:after="120" w:line="240" w:lineRule="auto"/>
      <w:widowControl w:val="off"/>
      <w:rPr>
        <w:rFonts w:ascii="Times New Roman" w:hAnsi="Times New Roman" w:eastAsia="宋体" w:cs="Times New Roman"/>
        <w:sz w:val="18"/>
        <w:szCs w:val="18"/>
        <w:lang w:val="en-US" w:eastAsia="zh-CN" w:bidi="ar-SA"/>
      </w:rPr>
      <w:pBdr>
        <w:bottom w:val="none" w:color="000000" w:sz="0" w:space="1"/>
      </w:pBdr>
    </w:pPr>
    <w:r>
      <w:rPr>
        <w:rFonts w:ascii="Times New Roman" w:hAnsi="Times New Roman" w:eastAsia="宋体" w:cs="Times New Roman"/>
        <w:sz w:val="18"/>
        <w:szCs w:val="18"/>
        <w:lang w:val="en-US" w:eastAsia="zh-CN" w:bidi="ar-S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823"/>
        <w:ind w:left="480" w:hanging="480"/>
        <w:tabs>
          <w:tab w:val="num" w:pos="480" w:leader="none"/>
        </w:tabs>
      </w:pPr>
    </w:lvl>
    <w:lvl w:ilvl="1">
      <w:start w:val="1"/>
      <w:numFmt w:val="bullet"/>
      <w:isLgl w:val="false"/>
      <w:suff w:val="tab"/>
      <w:lvlText w:val="o"/>
      <w:lvlJc w:val="left"/>
      <w:pPr>
        <w:pStyle w:val="823"/>
        <w:ind w:left="1440" w:hanging="360"/>
      </w:pPr>
      <w:rPr>
        <w:rFonts w:ascii="Courier New" w:hAnsi="Courier New" w:eastAsia="Courier New" w:cs="Courier New"/>
      </w:rPr>
    </w:lvl>
    <w:lvl w:ilvl="2">
      <w:start w:val="1"/>
      <w:numFmt w:val="bullet"/>
      <w:isLgl w:val="false"/>
      <w:suff w:val="tab"/>
      <w:lvlText w:val="§"/>
      <w:lvlJc w:val="left"/>
      <w:pPr>
        <w:pStyle w:val="823"/>
        <w:ind w:left="2160" w:hanging="360"/>
      </w:pPr>
      <w:rPr>
        <w:rFonts w:ascii="Wingdings" w:hAnsi="Wingdings" w:eastAsia="Wingdings" w:cs="Wingdings"/>
      </w:rPr>
    </w:lvl>
    <w:lvl w:ilvl="3">
      <w:start w:val="1"/>
      <w:numFmt w:val="bullet"/>
      <w:isLgl w:val="false"/>
      <w:suff w:val="tab"/>
      <w:lvlText w:val="·"/>
      <w:lvlJc w:val="left"/>
      <w:pPr>
        <w:pStyle w:val="823"/>
        <w:ind w:left="2880" w:hanging="360"/>
      </w:pPr>
      <w:rPr>
        <w:rFonts w:ascii="Symbol" w:hAnsi="Symbol" w:eastAsia="Symbol" w:cs="Symbol"/>
      </w:rPr>
    </w:lvl>
    <w:lvl w:ilvl="4">
      <w:start w:val="1"/>
      <w:numFmt w:val="bullet"/>
      <w:isLgl w:val="false"/>
      <w:suff w:val="tab"/>
      <w:lvlText w:val="o"/>
      <w:lvlJc w:val="left"/>
      <w:pPr>
        <w:pStyle w:val="823"/>
        <w:ind w:left="3600" w:hanging="360"/>
      </w:pPr>
      <w:rPr>
        <w:rFonts w:ascii="Courier New" w:hAnsi="Courier New" w:eastAsia="Courier New" w:cs="Courier New"/>
      </w:rPr>
    </w:lvl>
    <w:lvl w:ilvl="5">
      <w:start w:val="1"/>
      <w:numFmt w:val="bullet"/>
      <w:isLgl w:val="false"/>
      <w:suff w:val="tab"/>
      <w:lvlText w:val="§"/>
      <w:lvlJc w:val="left"/>
      <w:pPr>
        <w:pStyle w:val="823"/>
        <w:ind w:left="4320" w:hanging="360"/>
      </w:pPr>
      <w:rPr>
        <w:rFonts w:ascii="Wingdings" w:hAnsi="Wingdings" w:eastAsia="Wingdings" w:cs="Wingdings"/>
      </w:rPr>
    </w:lvl>
    <w:lvl w:ilvl="6">
      <w:start w:val="1"/>
      <w:numFmt w:val="bullet"/>
      <w:isLgl w:val="false"/>
      <w:suff w:val="tab"/>
      <w:lvlText w:val="·"/>
      <w:lvlJc w:val="left"/>
      <w:pPr>
        <w:pStyle w:val="823"/>
        <w:ind w:left="5040" w:hanging="360"/>
      </w:pPr>
      <w:rPr>
        <w:rFonts w:ascii="Symbol" w:hAnsi="Symbol" w:eastAsia="Symbol" w:cs="Symbol"/>
      </w:rPr>
    </w:lvl>
    <w:lvl w:ilvl="7">
      <w:start w:val="1"/>
      <w:numFmt w:val="bullet"/>
      <w:isLgl w:val="false"/>
      <w:suff w:val="tab"/>
      <w:lvlText w:val="o"/>
      <w:lvlJc w:val="left"/>
      <w:pPr>
        <w:pStyle w:val="823"/>
        <w:ind w:left="5760" w:hanging="360"/>
      </w:pPr>
      <w:rPr>
        <w:rFonts w:ascii="Courier New" w:hAnsi="Courier New" w:eastAsia="Courier New" w:cs="Courier New"/>
      </w:rPr>
    </w:lvl>
    <w:lvl w:ilvl="8">
      <w:start w:val="1"/>
      <w:numFmt w:val="bullet"/>
      <w:isLgl w:val="false"/>
      <w:suff w:val="tab"/>
      <w:lvlText w:val="§"/>
      <w:lvlJc w:val="left"/>
      <w:pPr>
        <w:pStyle w:val="823"/>
        <w:ind w:left="6480" w:hanging="360"/>
      </w:pPr>
      <w:rPr>
        <w:rFonts w:ascii="Wingdings" w:hAnsi="Wingdings" w:eastAsia="Wingdings" w:cs="Wingdings"/>
      </w:rPr>
    </w:lvl>
  </w:abstractNum>
  <w:abstractNum w:abstractNumId="1">
    <w:multiLevelType w:val="hybridMultilevel"/>
    <w:lvl w:ilvl="0">
      <w:start w:val="16"/>
      <w:numFmt w:val="decimal"/>
      <w:isLgl w:val="false"/>
      <w:suff w:val="nothing"/>
      <w:lvlText w:val="%1、"/>
      <w:lvlJc w:val="left"/>
      <w:pPr>
        <w:pStyle w:val="82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space"/>
      <w:lvlText w:val="%1."/>
      <w:lvlJc w:val="left"/>
      <w:pPr>
        <w:pStyle w:val="82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chineseCounting"/>
      <w:isLgl w:val="false"/>
      <w:suff w:val="space"/>
      <w:lvlText w:val="第%1章"/>
      <w:lvlJc w:val="left"/>
      <w:pPr>
        <w:pStyle w:val="823"/>
      </w:pPr>
      <w:rPr>
        <w:rFonts w:hint="eastAsia"/>
      </w:rPr>
    </w:lvl>
    <w:lvl w:ilvl="1">
      <w:start w:val="1"/>
      <w:numFmt w:val="bullet"/>
      <w:isLgl w:val="false"/>
      <w:suff w:val="tab"/>
      <w:lvlText w:val="o"/>
      <w:lvlJc w:val="left"/>
      <w:pPr>
        <w:pStyle w:val="823"/>
        <w:ind w:left="1440" w:hanging="360"/>
      </w:pPr>
      <w:rPr>
        <w:rFonts w:ascii="Courier New" w:hAnsi="Courier New" w:eastAsia="Courier New" w:cs="Courier New"/>
      </w:rPr>
    </w:lvl>
    <w:lvl w:ilvl="2">
      <w:start w:val="1"/>
      <w:numFmt w:val="bullet"/>
      <w:isLgl w:val="false"/>
      <w:suff w:val="tab"/>
      <w:lvlText w:val="§"/>
      <w:lvlJc w:val="left"/>
      <w:pPr>
        <w:pStyle w:val="823"/>
        <w:ind w:left="2160" w:hanging="360"/>
      </w:pPr>
      <w:rPr>
        <w:rFonts w:ascii="Wingdings" w:hAnsi="Wingdings" w:eastAsia="Wingdings" w:cs="Wingdings"/>
      </w:rPr>
    </w:lvl>
    <w:lvl w:ilvl="3">
      <w:start w:val="1"/>
      <w:numFmt w:val="bullet"/>
      <w:isLgl w:val="false"/>
      <w:suff w:val="tab"/>
      <w:lvlText w:val="·"/>
      <w:lvlJc w:val="left"/>
      <w:pPr>
        <w:pStyle w:val="823"/>
        <w:ind w:left="2880" w:hanging="360"/>
      </w:pPr>
      <w:rPr>
        <w:rFonts w:ascii="Symbol" w:hAnsi="Symbol" w:eastAsia="Symbol" w:cs="Symbol"/>
      </w:rPr>
    </w:lvl>
    <w:lvl w:ilvl="4">
      <w:start w:val="1"/>
      <w:numFmt w:val="bullet"/>
      <w:isLgl w:val="false"/>
      <w:suff w:val="tab"/>
      <w:lvlText w:val="o"/>
      <w:lvlJc w:val="left"/>
      <w:pPr>
        <w:pStyle w:val="823"/>
        <w:ind w:left="3600" w:hanging="360"/>
      </w:pPr>
      <w:rPr>
        <w:rFonts w:ascii="Courier New" w:hAnsi="Courier New" w:eastAsia="Courier New" w:cs="Courier New"/>
      </w:rPr>
    </w:lvl>
    <w:lvl w:ilvl="5">
      <w:start w:val="1"/>
      <w:numFmt w:val="bullet"/>
      <w:isLgl w:val="false"/>
      <w:suff w:val="tab"/>
      <w:lvlText w:val="§"/>
      <w:lvlJc w:val="left"/>
      <w:pPr>
        <w:pStyle w:val="823"/>
        <w:ind w:left="4320" w:hanging="360"/>
      </w:pPr>
      <w:rPr>
        <w:rFonts w:ascii="Wingdings" w:hAnsi="Wingdings" w:eastAsia="Wingdings" w:cs="Wingdings"/>
      </w:rPr>
    </w:lvl>
    <w:lvl w:ilvl="6">
      <w:start w:val="1"/>
      <w:numFmt w:val="bullet"/>
      <w:isLgl w:val="false"/>
      <w:suff w:val="tab"/>
      <w:lvlText w:val="·"/>
      <w:lvlJc w:val="left"/>
      <w:pPr>
        <w:pStyle w:val="823"/>
        <w:ind w:left="5040" w:hanging="360"/>
      </w:pPr>
      <w:rPr>
        <w:rFonts w:ascii="Symbol" w:hAnsi="Symbol" w:eastAsia="Symbol" w:cs="Symbol"/>
      </w:rPr>
    </w:lvl>
    <w:lvl w:ilvl="7">
      <w:start w:val="1"/>
      <w:numFmt w:val="bullet"/>
      <w:isLgl w:val="false"/>
      <w:suff w:val="tab"/>
      <w:lvlText w:val="o"/>
      <w:lvlJc w:val="left"/>
      <w:pPr>
        <w:pStyle w:val="823"/>
        <w:ind w:left="5760" w:hanging="360"/>
      </w:pPr>
      <w:rPr>
        <w:rFonts w:ascii="Courier New" w:hAnsi="Courier New" w:eastAsia="Courier New" w:cs="Courier New"/>
      </w:rPr>
    </w:lvl>
    <w:lvl w:ilvl="8">
      <w:start w:val="1"/>
      <w:numFmt w:val="bullet"/>
      <w:isLgl w:val="false"/>
      <w:suff w:val="tab"/>
      <w:lvlText w:val="§"/>
      <w:lvlJc w:val="left"/>
      <w:pPr>
        <w:pStyle w:val="823"/>
        <w:ind w:left="6480" w:hanging="360"/>
      </w:pPr>
      <w:rPr>
        <w:rFonts w:ascii="Wingdings" w:hAnsi="Wingdings" w:eastAsia="Wingdings" w:cs="Wingdings"/>
      </w:rPr>
    </w:lvl>
  </w:abstractNum>
  <w:abstractNum w:abstractNumId="4">
    <w:multiLevelType w:val="hybridMultilevel"/>
    <w:lvl w:ilvl="0">
      <w:start w:val="6"/>
      <w:numFmt w:val="chineseCounting"/>
      <w:isLgl w:val="false"/>
      <w:suff w:val="nothing"/>
      <w:lvlText w:val="%1、"/>
      <w:lvlJc w:val="left"/>
      <w:pPr>
        <w:pStyle w:val="823"/>
      </w:pPr>
      <w:rPr>
        <w:rFonts w:hint="eastAsia"/>
      </w:rPr>
    </w:lvl>
    <w:lvl w:ilvl="1">
      <w:start w:val="1"/>
      <w:numFmt w:val="bullet"/>
      <w:isLgl w:val="false"/>
      <w:suff w:val="tab"/>
      <w:lvlText w:val="o"/>
      <w:lvlJc w:val="left"/>
      <w:pPr>
        <w:pStyle w:val="823"/>
        <w:ind w:left="1440" w:hanging="360"/>
      </w:pPr>
      <w:rPr>
        <w:rFonts w:ascii="Courier New" w:hAnsi="Courier New" w:eastAsia="Courier New" w:cs="Courier New"/>
      </w:rPr>
    </w:lvl>
    <w:lvl w:ilvl="2">
      <w:start w:val="1"/>
      <w:numFmt w:val="bullet"/>
      <w:isLgl w:val="false"/>
      <w:suff w:val="tab"/>
      <w:lvlText w:val="§"/>
      <w:lvlJc w:val="left"/>
      <w:pPr>
        <w:pStyle w:val="823"/>
        <w:ind w:left="2160" w:hanging="360"/>
      </w:pPr>
      <w:rPr>
        <w:rFonts w:ascii="Wingdings" w:hAnsi="Wingdings" w:eastAsia="Wingdings" w:cs="Wingdings"/>
      </w:rPr>
    </w:lvl>
    <w:lvl w:ilvl="3">
      <w:start w:val="1"/>
      <w:numFmt w:val="bullet"/>
      <w:isLgl w:val="false"/>
      <w:suff w:val="tab"/>
      <w:lvlText w:val="·"/>
      <w:lvlJc w:val="left"/>
      <w:pPr>
        <w:pStyle w:val="823"/>
        <w:ind w:left="2880" w:hanging="360"/>
      </w:pPr>
      <w:rPr>
        <w:rFonts w:ascii="Symbol" w:hAnsi="Symbol" w:eastAsia="Symbol" w:cs="Symbol"/>
      </w:rPr>
    </w:lvl>
    <w:lvl w:ilvl="4">
      <w:start w:val="1"/>
      <w:numFmt w:val="bullet"/>
      <w:isLgl w:val="false"/>
      <w:suff w:val="tab"/>
      <w:lvlText w:val="o"/>
      <w:lvlJc w:val="left"/>
      <w:pPr>
        <w:pStyle w:val="823"/>
        <w:ind w:left="3600" w:hanging="360"/>
      </w:pPr>
      <w:rPr>
        <w:rFonts w:ascii="Courier New" w:hAnsi="Courier New" w:eastAsia="Courier New" w:cs="Courier New"/>
      </w:rPr>
    </w:lvl>
    <w:lvl w:ilvl="5">
      <w:start w:val="1"/>
      <w:numFmt w:val="bullet"/>
      <w:isLgl w:val="false"/>
      <w:suff w:val="tab"/>
      <w:lvlText w:val="§"/>
      <w:lvlJc w:val="left"/>
      <w:pPr>
        <w:pStyle w:val="823"/>
        <w:ind w:left="4320" w:hanging="360"/>
      </w:pPr>
      <w:rPr>
        <w:rFonts w:ascii="Wingdings" w:hAnsi="Wingdings" w:eastAsia="Wingdings" w:cs="Wingdings"/>
      </w:rPr>
    </w:lvl>
    <w:lvl w:ilvl="6">
      <w:start w:val="1"/>
      <w:numFmt w:val="bullet"/>
      <w:isLgl w:val="false"/>
      <w:suff w:val="tab"/>
      <w:lvlText w:val="·"/>
      <w:lvlJc w:val="left"/>
      <w:pPr>
        <w:pStyle w:val="823"/>
        <w:ind w:left="5040" w:hanging="360"/>
      </w:pPr>
      <w:rPr>
        <w:rFonts w:ascii="Symbol" w:hAnsi="Symbol" w:eastAsia="Symbol" w:cs="Symbol"/>
      </w:rPr>
    </w:lvl>
    <w:lvl w:ilvl="7">
      <w:start w:val="1"/>
      <w:numFmt w:val="bullet"/>
      <w:isLgl w:val="false"/>
      <w:suff w:val="tab"/>
      <w:lvlText w:val="o"/>
      <w:lvlJc w:val="left"/>
      <w:pPr>
        <w:pStyle w:val="823"/>
        <w:ind w:left="5760" w:hanging="360"/>
      </w:pPr>
      <w:rPr>
        <w:rFonts w:ascii="Courier New" w:hAnsi="Courier New" w:eastAsia="Courier New" w:cs="Courier New"/>
      </w:rPr>
    </w:lvl>
    <w:lvl w:ilvl="8">
      <w:start w:val="1"/>
      <w:numFmt w:val="bullet"/>
      <w:isLgl w:val="false"/>
      <w:suff w:val="tab"/>
      <w:lvlText w:val="§"/>
      <w:lvlJc w:val="left"/>
      <w:pPr>
        <w:pStyle w:val="823"/>
        <w:ind w:left="6480" w:hanging="360"/>
      </w:pPr>
      <w:rPr>
        <w:rFonts w:ascii="Wingdings" w:hAnsi="Wingdings" w:eastAsia="Wingdings" w:cs="Wingdings"/>
      </w:rPr>
    </w:lvl>
  </w:abstractNum>
  <w:num w:numId="1">
    <w:abstractNumId w:val="4"/>
  </w:num>
  <w:num w:numId="2">
    <w:abstractNumId w:val="3"/>
  </w:num>
  <w:num w:numId="3">
    <w:abstractNumId w:val="1"/>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93">
    <w:name w:val="Heading 1"/>
    <w:basedOn w:val="823"/>
    <w:next w:val="823"/>
    <w:link w:val="835"/>
    <w:uiPriority w:val="9"/>
    <w:qFormat/>
    <w:pPr>
      <w:keepLines/>
      <w:keepNext/>
      <w:spacing w:before="480" w:after="200"/>
      <w:outlineLvl w:val="0"/>
    </w:pPr>
    <w:rPr>
      <w:rFonts w:ascii="Arial" w:hAnsi="Arial" w:eastAsia="Arial" w:cs="Arial"/>
      <w:sz w:val="40"/>
      <w:szCs w:val="40"/>
    </w:rPr>
  </w:style>
  <w:style w:type="paragraph" w:styleId="794">
    <w:name w:val="Heading 2"/>
    <w:basedOn w:val="823"/>
    <w:next w:val="823"/>
    <w:link w:val="836"/>
    <w:uiPriority w:val="9"/>
    <w:unhideWhenUsed/>
    <w:qFormat/>
    <w:pPr>
      <w:keepLines/>
      <w:keepNext/>
      <w:spacing w:before="360" w:after="200"/>
      <w:outlineLvl w:val="1"/>
    </w:pPr>
    <w:rPr>
      <w:rFonts w:ascii="Arial" w:hAnsi="Arial" w:eastAsia="Arial" w:cs="Arial"/>
      <w:sz w:val="34"/>
    </w:rPr>
  </w:style>
  <w:style w:type="paragraph" w:styleId="795">
    <w:name w:val="Heading 3"/>
    <w:basedOn w:val="823"/>
    <w:next w:val="823"/>
    <w:link w:val="837"/>
    <w:uiPriority w:val="9"/>
    <w:unhideWhenUsed/>
    <w:qFormat/>
    <w:pPr>
      <w:keepLines/>
      <w:keepNext/>
      <w:spacing w:before="320" w:after="200"/>
      <w:outlineLvl w:val="2"/>
    </w:pPr>
    <w:rPr>
      <w:rFonts w:ascii="Arial" w:hAnsi="Arial" w:eastAsia="Arial" w:cs="Arial"/>
      <w:sz w:val="30"/>
      <w:szCs w:val="30"/>
    </w:rPr>
  </w:style>
  <w:style w:type="paragraph" w:styleId="796">
    <w:name w:val="Heading 4"/>
    <w:basedOn w:val="823"/>
    <w:next w:val="823"/>
    <w:link w:val="838"/>
    <w:uiPriority w:val="9"/>
    <w:unhideWhenUsed/>
    <w:qFormat/>
    <w:pPr>
      <w:keepLines/>
      <w:keepNext/>
      <w:spacing w:before="320" w:after="200"/>
      <w:outlineLvl w:val="3"/>
    </w:pPr>
    <w:rPr>
      <w:rFonts w:ascii="Arial" w:hAnsi="Arial" w:eastAsia="Arial" w:cs="Arial"/>
      <w:b/>
      <w:bCs/>
      <w:sz w:val="26"/>
      <w:szCs w:val="26"/>
    </w:rPr>
  </w:style>
  <w:style w:type="paragraph" w:styleId="797">
    <w:name w:val="Heading 5"/>
    <w:basedOn w:val="823"/>
    <w:next w:val="823"/>
    <w:link w:val="839"/>
    <w:uiPriority w:val="9"/>
    <w:unhideWhenUsed/>
    <w:qFormat/>
    <w:pPr>
      <w:keepLines/>
      <w:keepNext/>
      <w:spacing w:before="320" w:after="200"/>
      <w:outlineLvl w:val="4"/>
    </w:pPr>
    <w:rPr>
      <w:rFonts w:ascii="Arial" w:hAnsi="Arial" w:eastAsia="Arial" w:cs="Arial"/>
      <w:b/>
      <w:bCs/>
      <w:sz w:val="24"/>
      <w:szCs w:val="24"/>
    </w:rPr>
  </w:style>
  <w:style w:type="paragraph" w:styleId="798">
    <w:name w:val="Heading 6"/>
    <w:basedOn w:val="823"/>
    <w:next w:val="823"/>
    <w:link w:val="840"/>
    <w:uiPriority w:val="9"/>
    <w:unhideWhenUsed/>
    <w:qFormat/>
    <w:pPr>
      <w:keepLines/>
      <w:keepNext/>
      <w:spacing w:before="320" w:after="200"/>
      <w:outlineLvl w:val="5"/>
    </w:pPr>
    <w:rPr>
      <w:rFonts w:ascii="Arial" w:hAnsi="Arial" w:eastAsia="Arial" w:cs="Arial"/>
      <w:b/>
      <w:bCs/>
      <w:sz w:val="22"/>
      <w:szCs w:val="22"/>
    </w:rPr>
  </w:style>
  <w:style w:type="paragraph" w:styleId="799">
    <w:name w:val="Heading 7"/>
    <w:basedOn w:val="823"/>
    <w:next w:val="823"/>
    <w:link w:val="841"/>
    <w:uiPriority w:val="9"/>
    <w:unhideWhenUsed/>
    <w:qFormat/>
    <w:pPr>
      <w:keepLines/>
      <w:keepNext/>
      <w:spacing w:before="320" w:after="200"/>
      <w:outlineLvl w:val="6"/>
    </w:pPr>
    <w:rPr>
      <w:rFonts w:ascii="Arial" w:hAnsi="Arial" w:eastAsia="Arial" w:cs="Arial"/>
      <w:b/>
      <w:bCs/>
      <w:i/>
      <w:iCs/>
      <w:sz w:val="22"/>
      <w:szCs w:val="22"/>
    </w:rPr>
  </w:style>
  <w:style w:type="paragraph" w:styleId="800">
    <w:name w:val="Heading 8"/>
    <w:basedOn w:val="823"/>
    <w:next w:val="823"/>
    <w:link w:val="842"/>
    <w:uiPriority w:val="9"/>
    <w:unhideWhenUsed/>
    <w:qFormat/>
    <w:pPr>
      <w:keepLines/>
      <w:keepNext/>
      <w:spacing w:before="320" w:after="200"/>
      <w:outlineLvl w:val="7"/>
    </w:pPr>
    <w:rPr>
      <w:rFonts w:ascii="Arial" w:hAnsi="Arial" w:eastAsia="Arial" w:cs="Arial"/>
      <w:i/>
      <w:iCs/>
      <w:sz w:val="22"/>
      <w:szCs w:val="22"/>
    </w:rPr>
  </w:style>
  <w:style w:type="paragraph" w:styleId="801">
    <w:name w:val="Heading 9"/>
    <w:basedOn w:val="823"/>
    <w:next w:val="823"/>
    <w:link w:val="843"/>
    <w:uiPriority w:val="9"/>
    <w:unhideWhenUsed/>
    <w:qFormat/>
    <w:pPr>
      <w:keepLines/>
      <w:keepNext/>
      <w:spacing w:before="320" w:after="200"/>
      <w:outlineLvl w:val="8"/>
    </w:pPr>
    <w:rPr>
      <w:rFonts w:ascii="Arial" w:hAnsi="Arial" w:eastAsia="Arial" w:cs="Arial"/>
      <w:i/>
      <w:iCs/>
      <w:sz w:val="21"/>
      <w:szCs w:val="21"/>
    </w:rPr>
  </w:style>
  <w:style w:type="paragraph" w:styleId="802">
    <w:name w:val="Title"/>
    <w:basedOn w:val="823"/>
    <w:next w:val="823"/>
    <w:link w:val="868"/>
    <w:uiPriority w:val="10"/>
    <w:qFormat/>
    <w:pPr>
      <w:contextualSpacing/>
      <w:spacing w:before="300" w:after="200"/>
    </w:pPr>
    <w:rPr>
      <w:sz w:val="48"/>
      <w:szCs w:val="48"/>
    </w:rPr>
  </w:style>
  <w:style w:type="paragraph" w:styleId="803">
    <w:name w:val="Subtitle"/>
    <w:basedOn w:val="823"/>
    <w:next w:val="823"/>
    <w:link w:val="860"/>
    <w:uiPriority w:val="11"/>
    <w:qFormat/>
    <w:pPr>
      <w:spacing w:before="200" w:after="200"/>
    </w:pPr>
    <w:rPr>
      <w:sz w:val="24"/>
      <w:szCs w:val="24"/>
    </w:rPr>
  </w:style>
  <w:style w:type="paragraph" w:styleId="804">
    <w:name w:val="Header"/>
    <w:basedOn w:val="823"/>
    <w:link w:val="856"/>
    <w:uiPriority w:val="99"/>
    <w:unhideWhenUsed/>
    <w:pPr>
      <w:spacing w:after="0" w:line="240" w:lineRule="auto"/>
      <w:tabs>
        <w:tab w:val="center" w:pos="7143" w:leader="none"/>
        <w:tab w:val="right" w:pos="14287" w:leader="none"/>
      </w:tabs>
    </w:pPr>
  </w:style>
  <w:style w:type="paragraph" w:styleId="805">
    <w:name w:val="Footer"/>
    <w:basedOn w:val="823"/>
    <w:link w:val="854"/>
    <w:uiPriority w:val="99"/>
    <w:unhideWhenUsed/>
    <w:pPr>
      <w:spacing w:after="0" w:line="240" w:lineRule="auto"/>
      <w:tabs>
        <w:tab w:val="center" w:pos="7143" w:leader="none"/>
        <w:tab w:val="right" w:pos="14287" w:leader="none"/>
      </w:tabs>
    </w:pPr>
  </w:style>
  <w:style w:type="paragraph" w:styleId="806">
    <w:name w:val="Caption"/>
    <w:basedOn w:val="823"/>
    <w:next w:val="823"/>
    <w:uiPriority w:val="35"/>
    <w:semiHidden/>
    <w:unhideWhenUsed/>
    <w:qFormat/>
    <w:pPr>
      <w:spacing w:line="276" w:lineRule="auto"/>
    </w:pPr>
    <w:rPr>
      <w:b/>
      <w:bCs/>
      <w:color w:val="4f81bd" w:themeColor="accent1"/>
      <w:sz w:val="18"/>
      <w:szCs w:val="18"/>
    </w:rPr>
  </w:style>
  <w:style w:type="table" w:styleId="80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08">
    <w:name w:val="Hyperlink"/>
    <w:uiPriority w:val="99"/>
    <w:unhideWhenUsed/>
    <w:rPr>
      <w:color w:val="0000ff" w:themeColor="hyperlink"/>
      <w:u w:val="single"/>
    </w:rPr>
  </w:style>
  <w:style w:type="paragraph" w:styleId="809">
    <w:name w:val="footnote text"/>
    <w:basedOn w:val="823"/>
    <w:link w:val="862"/>
    <w:uiPriority w:val="99"/>
    <w:semiHidden/>
    <w:unhideWhenUsed/>
    <w:pPr>
      <w:spacing w:after="40" w:line="240" w:lineRule="auto"/>
    </w:pPr>
    <w:rPr>
      <w:sz w:val="18"/>
    </w:rPr>
  </w:style>
  <w:style w:type="character" w:styleId="810">
    <w:name w:val="footnote reference"/>
    <w:uiPriority w:val="99"/>
    <w:unhideWhenUsed/>
    <w:rPr>
      <w:vertAlign w:val="superscript"/>
    </w:rPr>
  </w:style>
  <w:style w:type="paragraph" w:styleId="811">
    <w:name w:val="endnote text"/>
    <w:basedOn w:val="823"/>
    <w:link w:val="852"/>
    <w:uiPriority w:val="99"/>
    <w:semiHidden/>
    <w:unhideWhenUsed/>
    <w:pPr>
      <w:spacing w:after="0" w:line="240" w:lineRule="auto"/>
    </w:pPr>
    <w:rPr>
      <w:sz w:val="20"/>
    </w:rPr>
  </w:style>
  <w:style w:type="character" w:styleId="812">
    <w:name w:val="endnote reference"/>
    <w:uiPriority w:val="99"/>
    <w:semiHidden/>
    <w:unhideWhenUsed/>
    <w:rPr>
      <w:vertAlign w:val="superscript"/>
    </w:rPr>
  </w:style>
  <w:style w:type="paragraph" w:styleId="813">
    <w:name w:val="toc 1"/>
    <w:basedOn w:val="823"/>
    <w:next w:val="823"/>
    <w:uiPriority w:val="39"/>
    <w:unhideWhenUsed/>
    <w:pPr>
      <w:ind w:left="0" w:right="0" w:firstLine="0"/>
      <w:spacing w:after="57"/>
    </w:pPr>
  </w:style>
  <w:style w:type="paragraph" w:styleId="814">
    <w:name w:val="toc 2"/>
    <w:basedOn w:val="823"/>
    <w:next w:val="823"/>
    <w:uiPriority w:val="39"/>
    <w:unhideWhenUsed/>
    <w:pPr>
      <w:ind w:left="283" w:right="0" w:firstLine="0"/>
      <w:spacing w:after="57"/>
    </w:pPr>
  </w:style>
  <w:style w:type="paragraph" w:styleId="815">
    <w:name w:val="toc 3"/>
    <w:basedOn w:val="823"/>
    <w:next w:val="823"/>
    <w:uiPriority w:val="39"/>
    <w:unhideWhenUsed/>
    <w:pPr>
      <w:ind w:left="567" w:right="0" w:firstLine="0"/>
      <w:spacing w:after="57"/>
    </w:pPr>
  </w:style>
  <w:style w:type="paragraph" w:styleId="816">
    <w:name w:val="toc 4"/>
    <w:basedOn w:val="823"/>
    <w:next w:val="823"/>
    <w:uiPriority w:val="39"/>
    <w:unhideWhenUsed/>
    <w:pPr>
      <w:ind w:left="850" w:right="0" w:firstLine="0"/>
      <w:spacing w:after="57"/>
    </w:pPr>
  </w:style>
  <w:style w:type="paragraph" w:styleId="817">
    <w:name w:val="toc 5"/>
    <w:basedOn w:val="823"/>
    <w:next w:val="823"/>
    <w:uiPriority w:val="39"/>
    <w:unhideWhenUsed/>
    <w:pPr>
      <w:ind w:left="1134" w:right="0" w:firstLine="0"/>
      <w:spacing w:after="57"/>
    </w:pPr>
  </w:style>
  <w:style w:type="paragraph" w:styleId="818">
    <w:name w:val="toc 6"/>
    <w:basedOn w:val="823"/>
    <w:next w:val="823"/>
    <w:uiPriority w:val="39"/>
    <w:unhideWhenUsed/>
    <w:pPr>
      <w:ind w:left="1417" w:right="0" w:firstLine="0"/>
      <w:spacing w:after="57"/>
    </w:pPr>
  </w:style>
  <w:style w:type="paragraph" w:styleId="819">
    <w:name w:val="toc 7"/>
    <w:basedOn w:val="823"/>
    <w:next w:val="823"/>
    <w:uiPriority w:val="39"/>
    <w:unhideWhenUsed/>
    <w:pPr>
      <w:ind w:left="1701" w:right="0" w:firstLine="0"/>
      <w:spacing w:after="57"/>
    </w:pPr>
  </w:style>
  <w:style w:type="paragraph" w:styleId="820">
    <w:name w:val="toc 8"/>
    <w:basedOn w:val="823"/>
    <w:next w:val="823"/>
    <w:uiPriority w:val="39"/>
    <w:unhideWhenUsed/>
    <w:pPr>
      <w:ind w:left="1984" w:right="0" w:firstLine="0"/>
      <w:spacing w:after="57"/>
    </w:pPr>
  </w:style>
  <w:style w:type="paragraph" w:styleId="821">
    <w:name w:val="toc 9"/>
    <w:basedOn w:val="823"/>
    <w:next w:val="823"/>
    <w:uiPriority w:val="39"/>
    <w:unhideWhenUsed/>
    <w:pPr>
      <w:ind w:left="2268" w:right="0" w:firstLine="0"/>
      <w:spacing w:after="57"/>
    </w:pPr>
  </w:style>
  <w:style w:type="paragraph" w:styleId="822">
    <w:name w:val="table of figures"/>
    <w:basedOn w:val="823"/>
    <w:next w:val="823"/>
    <w:uiPriority w:val="99"/>
    <w:unhideWhenUsed/>
    <w:pPr>
      <w:spacing w:after="0" w:afterAutospacing="0"/>
    </w:pPr>
  </w:style>
  <w:style w:type="paragraph" w:styleId="823" w:default="1">
    <w:name w:val="Normal"/>
    <w:next w:val="823"/>
    <w:link w:val="823"/>
    <w:qFormat/>
    <w:pPr>
      <w:jc w:val="both"/>
      <w:widowControl w:val="off"/>
    </w:pPr>
    <w:rPr>
      <w:rFonts w:ascii="Times New Roman" w:hAnsi="Times New Roman" w:eastAsia="宋体" w:cs="Times New Roman"/>
      <w:sz w:val="21"/>
      <w:szCs w:val="21"/>
      <w:lang w:val="en-US" w:eastAsia="zh-CN" w:bidi="ar-SA"/>
    </w:rPr>
  </w:style>
  <w:style w:type="paragraph" w:styleId="824">
    <w:name w:val="标题 1"/>
    <w:basedOn w:val="823"/>
    <w:next w:val="823"/>
    <w:link w:val="835"/>
    <w:uiPriority w:val="9"/>
    <w:qFormat/>
    <w:pPr>
      <w:keepLines/>
      <w:keepNext/>
      <w:spacing w:before="480" w:after="200"/>
      <w:outlineLvl w:val="0"/>
    </w:pPr>
    <w:rPr>
      <w:rFonts w:ascii="Arial" w:hAnsi="Arial" w:eastAsia="Arial" w:cs="Arial"/>
      <w:sz w:val="40"/>
      <w:szCs w:val="40"/>
    </w:rPr>
  </w:style>
  <w:style w:type="paragraph" w:styleId="825">
    <w:name w:val="标题 2"/>
    <w:basedOn w:val="823"/>
    <w:next w:val="823"/>
    <w:link w:val="836"/>
    <w:uiPriority w:val="9"/>
    <w:unhideWhenUsed/>
    <w:qFormat/>
    <w:pPr>
      <w:keepLines/>
      <w:keepNext/>
      <w:spacing w:before="360" w:after="200"/>
      <w:outlineLvl w:val="1"/>
    </w:pPr>
    <w:rPr>
      <w:rFonts w:ascii="Arial" w:hAnsi="Arial" w:eastAsia="Arial" w:cs="Arial"/>
      <w:sz w:val="34"/>
    </w:rPr>
  </w:style>
  <w:style w:type="paragraph" w:styleId="826">
    <w:name w:val="标题 3"/>
    <w:basedOn w:val="823"/>
    <w:next w:val="823"/>
    <w:link w:val="837"/>
    <w:uiPriority w:val="9"/>
    <w:unhideWhenUsed/>
    <w:qFormat/>
    <w:pPr>
      <w:keepLines/>
      <w:keepNext/>
      <w:spacing w:before="320" w:after="200"/>
      <w:outlineLvl w:val="2"/>
    </w:pPr>
    <w:rPr>
      <w:rFonts w:ascii="Arial" w:hAnsi="Arial" w:eastAsia="Arial" w:cs="Arial"/>
      <w:sz w:val="30"/>
      <w:szCs w:val="30"/>
    </w:rPr>
  </w:style>
  <w:style w:type="paragraph" w:styleId="827">
    <w:name w:val="标题 4"/>
    <w:basedOn w:val="823"/>
    <w:next w:val="823"/>
    <w:link w:val="838"/>
    <w:uiPriority w:val="9"/>
    <w:unhideWhenUsed/>
    <w:qFormat/>
    <w:pPr>
      <w:keepLines/>
      <w:keepNext/>
      <w:spacing w:before="320" w:after="200"/>
      <w:outlineLvl w:val="3"/>
    </w:pPr>
    <w:rPr>
      <w:rFonts w:ascii="Arial" w:hAnsi="Arial" w:eastAsia="Arial" w:cs="Arial"/>
      <w:b/>
      <w:bCs/>
      <w:sz w:val="26"/>
      <w:szCs w:val="26"/>
    </w:rPr>
  </w:style>
  <w:style w:type="paragraph" w:styleId="828">
    <w:name w:val="标题 5"/>
    <w:basedOn w:val="823"/>
    <w:next w:val="823"/>
    <w:link w:val="839"/>
    <w:uiPriority w:val="9"/>
    <w:unhideWhenUsed/>
    <w:qFormat/>
    <w:pPr>
      <w:keepLines/>
      <w:keepNext/>
      <w:spacing w:before="320" w:after="200"/>
      <w:outlineLvl w:val="4"/>
    </w:pPr>
    <w:rPr>
      <w:rFonts w:ascii="Arial" w:hAnsi="Arial" w:eastAsia="Arial" w:cs="Arial"/>
      <w:b/>
      <w:bCs/>
      <w:sz w:val="24"/>
      <w:szCs w:val="24"/>
    </w:rPr>
  </w:style>
  <w:style w:type="paragraph" w:styleId="829">
    <w:name w:val="标题 6"/>
    <w:basedOn w:val="823"/>
    <w:next w:val="823"/>
    <w:link w:val="840"/>
    <w:uiPriority w:val="9"/>
    <w:unhideWhenUsed/>
    <w:qFormat/>
    <w:pPr>
      <w:keepLines/>
      <w:keepNext/>
      <w:spacing w:before="320" w:after="200"/>
      <w:outlineLvl w:val="5"/>
    </w:pPr>
    <w:rPr>
      <w:rFonts w:ascii="Arial" w:hAnsi="Arial" w:eastAsia="Arial" w:cs="Arial"/>
      <w:b/>
      <w:bCs/>
      <w:sz w:val="22"/>
      <w:szCs w:val="22"/>
    </w:rPr>
  </w:style>
  <w:style w:type="paragraph" w:styleId="830">
    <w:name w:val="标题 7"/>
    <w:basedOn w:val="823"/>
    <w:next w:val="823"/>
    <w:link w:val="841"/>
    <w:uiPriority w:val="9"/>
    <w:unhideWhenUsed/>
    <w:qFormat/>
    <w:pPr>
      <w:keepLines/>
      <w:keepNext/>
      <w:spacing w:before="320" w:after="200"/>
      <w:outlineLvl w:val="6"/>
    </w:pPr>
    <w:rPr>
      <w:rFonts w:ascii="Arial" w:hAnsi="Arial" w:eastAsia="Arial" w:cs="Arial"/>
      <w:b/>
      <w:bCs/>
      <w:i/>
      <w:iCs/>
      <w:sz w:val="22"/>
      <w:szCs w:val="22"/>
    </w:rPr>
  </w:style>
  <w:style w:type="paragraph" w:styleId="831">
    <w:name w:val="标题 8"/>
    <w:basedOn w:val="823"/>
    <w:next w:val="823"/>
    <w:link w:val="842"/>
    <w:uiPriority w:val="9"/>
    <w:unhideWhenUsed/>
    <w:qFormat/>
    <w:pPr>
      <w:keepLines/>
      <w:keepNext/>
      <w:spacing w:before="320" w:after="200"/>
      <w:outlineLvl w:val="7"/>
    </w:pPr>
    <w:rPr>
      <w:rFonts w:ascii="Arial" w:hAnsi="Arial" w:eastAsia="Arial" w:cs="Arial"/>
      <w:i/>
      <w:iCs/>
      <w:sz w:val="22"/>
      <w:szCs w:val="22"/>
    </w:rPr>
  </w:style>
  <w:style w:type="paragraph" w:styleId="832">
    <w:name w:val="标题 9"/>
    <w:basedOn w:val="823"/>
    <w:next w:val="823"/>
    <w:link w:val="843"/>
    <w:uiPriority w:val="9"/>
    <w:unhideWhenUsed/>
    <w:qFormat/>
    <w:pPr>
      <w:keepLines/>
      <w:keepNext/>
      <w:spacing w:before="320" w:after="200"/>
      <w:outlineLvl w:val="8"/>
    </w:pPr>
    <w:rPr>
      <w:rFonts w:ascii="Arial" w:hAnsi="Arial" w:eastAsia="Arial" w:cs="Arial"/>
      <w:i/>
      <w:iCs/>
      <w:sz w:val="21"/>
      <w:szCs w:val="21"/>
    </w:rPr>
  </w:style>
  <w:style w:type="character" w:styleId="833">
    <w:name w:val="默认段落字体"/>
    <w:next w:val="833"/>
    <w:link w:val="823"/>
    <w:uiPriority w:val="1"/>
    <w:unhideWhenUsed/>
    <w:qFormat/>
  </w:style>
  <w:style w:type="table" w:styleId="834">
    <w:name w:val="普通表格"/>
    <w:next w:val="834"/>
    <w:link w:val="823"/>
    <w:uiPriority w:val="99"/>
    <w:unhideWhenUsed/>
    <w:qFormat/>
    <w:tblPr/>
  </w:style>
  <w:style w:type="character" w:styleId="835">
    <w:name w:val="Heading 1 Char"/>
    <w:next w:val="835"/>
    <w:link w:val="824"/>
    <w:uiPriority w:val="9"/>
    <w:qFormat/>
    <w:rPr>
      <w:rFonts w:ascii="Arial" w:hAnsi="Arial" w:eastAsia="Arial" w:cs="Arial"/>
      <w:sz w:val="40"/>
      <w:szCs w:val="40"/>
    </w:rPr>
  </w:style>
  <w:style w:type="character" w:styleId="836">
    <w:name w:val="Heading 2 Char"/>
    <w:next w:val="836"/>
    <w:link w:val="825"/>
    <w:uiPriority w:val="9"/>
    <w:qFormat/>
    <w:rPr>
      <w:rFonts w:ascii="Arial" w:hAnsi="Arial" w:eastAsia="Arial" w:cs="Arial"/>
      <w:sz w:val="34"/>
    </w:rPr>
  </w:style>
  <w:style w:type="character" w:styleId="837">
    <w:name w:val="Heading 3 Char"/>
    <w:next w:val="837"/>
    <w:link w:val="826"/>
    <w:uiPriority w:val="9"/>
    <w:qFormat/>
    <w:rPr>
      <w:rFonts w:ascii="Arial" w:hAnsi="Arial" w:eastAsia="Arial" w:cs="Arial"/>
      <w:sz w:val="30"/>
      <w:szCs w:val="30"/>
    </w:rPr>
  </w:style>
  <w:style w:type="character" w:styleId="838">
    <w:name w:val="Heading 4 Char"/>
    <w:next w:val="838"/>
    <w:link w:val="827"/>
    <w:uiPriority w:val="9"/>
    <w:qFormat/>
    <w:rPr>
      <w:rFonts w:ascii="Arial" w:hAnsi="Arial" w:eastAsia="Arial" w:cs="Arial"/>
      <w:b/>
      <w:bCs/>
      <w:sz w:val="26"/>
      <w:szCs w:val="26"/>
    </w:rPr>
  </w:style>
  <w:style w:type="character" w:styleId="839">
    <w:name w:val="Heading 5 Char"/>
    <w:next w:val="839"/>
    <w:link w:val="828"/>
    <w:uiPriority w:val="9"/>
    <w:qFormat/>
    <w:rPr>
      <w:rFonts w:ascii="Arial" w:hAnsi="Arial" w:eastAsia="Arial" w:cs="Arial"/>
      <w:b/>
      <w:bCs/>
      <w:sz w:val="24"/>
      <w:szCs w:val="24"/>
    </w:rPr>
  </w:style>
  <w:style w:type="character" w:styleId="840">
    <w:name w:val="Heading 6 Char"/>
    <w:next w:val="840"/>
    <w:link w:val="829"/>
    <w:uiPriority w:val="9"/>
    <w:qFormat/>
    <w:rPr>
      <w:rFonts w:ascii="Arial" w:hAnsi="Arial" w:eastAsia="Arial" w:cs="Arial"/>
      <w:b/>
      <w:bCs/>
      <w:sz w:val="22"/>
      <w:szCs w:val="22"/>
    </w:rPr>
  </w:style>
  <w:style w:type="character" w:styleId="841">
    <w:name w:val="Heading 7 Char"/>
    <w:next w:val="841"/>
    <w:link w:val="830"/>
    <w:uiPriority w:val="9"/>
    <w:qFormat/>
    <w:rPr>
      <w:rFonts w:ascii="Arial" w:hAnsi="Arial" w:eastAsia="Arial" w:cs="Arial"/>
      <w:b/>
      <w:bCs/>
      <w:i/>
      <w:iCs/>
      <w:sz w:val="22"/>
      <w:szCs w:val="22"/>
    </w:rPr>
  </w:style>
  <w:style w:type="character" w:styleId="842">
    <w:name w:val="Heading 8 Char"/>
    <w:next w:val="842"/>
    <w:link w:val="831"/>
    <w:uiPriority w:val="9"/>
    <w:qFormat/>
    <w:rPr>
      <w:rFonts w:ascii="Arial" w:hAnsi="Arial" w:eastAsia="Arial" w:cs="Arial"/>
      <w:i/>
      <w:iCs/>
      <w:sz w:val="22"/>
      <w:szCs w:val="22"/>
    </w:rPr>
  </w:style>
  <w:style w:type="character" w:styleId="843">
    <w:name w:val="Heading 9 Char"/>
    <w:next w:val="843"/>
    <w:link w:val="832"/>
    <w:uiPriority w:val="9"/>
    <w:qFormat/>
    <w:rPr>
      <w:rFonts w:ascii="Arial" w:hAnsi="Arial" w:eastAsia="Arial" w:cs="Arial"/>
      <w:i/>
      <w:iCs/>
      <w:sz w:val="21"/>
      <w:szCs w:val="21"/>
    </w:rPr>
  </w:style>
  <w:style w:type="paragraph" w:styleId="844">
    <w:name w:val="目录 7"/>
    <w:basedOn w:val="823"/>
    <w:next w:val="823"/>
    <w:link w:val="823"/>
    <w:uiPriority w:val="39"/>
    <w:unhideWhenUsed/>
    <w:qFormat/>
    <w:pPr>
      <w:ind w:left="1701" w:right="0" w:firstLine="0"/>
      <w:spacing w:after="57"/>
    </w:pPr>
  </w:style>
  <w:style w:type="paragraph" w:styleId="845">
    <w:name w:val="题注"/>
    <w:basedOn w:val="823"/>
    <w:next w:val="823"/>
    <w:link w:val="823"/>
    <w:uiPriority w:val="35"/>
    <w:unhideWhenUsed/>
    <w:qFormat/>
    <w:pPr>
      <w:spacing w:line="276" w:lineRule="auto"/>
    </w:pPr>
    <w:rPr>
      <w:b/>
      <w:bCs/>
      <w:color w:val="4f81bd"/>
      <w:sz w:val="18"/>
      <w:szCs w:val="18"/>
    </w:rPr>
  </w:style>
  <w:style w:type="paragraph" w:styleId="846">
    <w:name w:val="批注文字"/>
    <w:next w:val="846"/>
    <w:link w:val="823"/>
    <w:uiPriority w:val="99"/>
    <w:unhideWhenUsed/>
    <w:qFormat/>
    <w:pPr>
      <w:jc w:val="left"/>
      <w:widowControl w:val="off"/>
    </w:pPr>
    <w:rPr>
      <w:rFonts w:ascii="Times New Roman" w:hAnsi="Times New Roman" w:eastAsia="宋体" w:cs="Times New Roman"/>
      <w:sz w:val="21"/>
      <w:szCs w:val="21"/>
      <w:lang w:val="en-US" w:eastAsia="zh-CN" w:bidi="ar-SA"/>
    </w:rPr>
  </w:style>
  <w:style w:type="paragraph" w:styleId="847">
    <w:name w:val="正文文本"/>
    <w:next w:val="847"/>
    <w:link w:val="823"/>
    <w:uiPriority w:val="99"/>
    <w:qFormat/>
    <w:pPr>
      <w:jc w:val="both"/>
      <w:spacing w:after="120"/>
      <w:widowControl w:val="off"/>
    </w:pPr>
    <w:rPr>
      <w:rFonts w:ascii="Times New Roman" w:hAnsi="Times New Roman" w:eastAsia="宋体" w:cs="Times New Roman"/>
      <w:sz w:val="24"/>
      <w:szCs w:val="24"/>
      <w:lang w:val="en-US" w:eastAsia="zh-CN" w:bidi="ar-SA"/>
    </w:rPr>
  </w:style>
  <w:style w:type="paragraph" w:styleId="848">
    <w:name w:val="目录 5"/>
    <w:basedOn w:val="823"/>
    <w:next w:val="823"/>
    <w:link w:val="823"/>
    <w:uiPriority w:val="39"/>
    <w:unhideWhenUsed/>
    <w:qFormat/>
    <w:pPr>
      <w:ind w:left="1134" w:right="0" w:firstLine="0"/>
      <w:spacing w:after="57"/>
    </w:pPr>
  </w:style>
  <w:style w:type="paragraph" w:styleId="849">
    <w:name w:val="目录 3"/>
    <w:basedOn w:val="823"/>
    <w:next w:val="823"/>
    <w:link w:val="823"/>
    <w:uiPriority w:val="39"/>
    <w:unhideWhenUsed/>
    <w:qFormat/>
    <w:pPr>
      <w:ind w:left="567" w:right="0" w:firstLine="0"/>
      <w:spacing w:after="57"/>
    </w:pPr>
  </w:style>
  <w:style w:type="paragraph" w:styleId="850">
    <w:name w:val="目录 8"/>
    <w:basedOn w:val="823"/>
    <w:next w:val="823"/>
    <w:link w:val="823"/>
    <w:uiPriority w:val="39"/>
    <w:unhideWhenUsed/>
    <w:qFormat/>
    <w:pPr>
      <w:ind w:left="1984" w:right="0" w:firstLine="0"/>
      <w:spacing w:after="57"/>
    </w:pPr>
  </w:style>
  <w:style w:type="paragraph" w:styleId="851">
    <w:name w:val="尾注文本"/>
    <w:basedOn w:val="823"/>
    <w:next w:val="851"/>
    <w:link w:val="852"/>
    <w:uiPriority w:val="99"/>
    <w:unhideWhenUsed/>
    <w:qFormat/>
    <w:pPr>
      <w:spacing w:after="0" w:line="240" w:lineRule="auto"/>
    </w:pPr>
    <w:rPr>
      <w:sz w:val="20"/>
    </w:rPr>
  </w:style>
  <w:style w:type="character" w:styleId="852">
    <w:name w:val="Endnote Text Char"/>
    <w:next w:val="852"/>
    <w:link w:val="851"/>
    <w:uiPriority w:val="99"/>
    <w:qFormat/>
    <w:rPr>
      <w:sz w:val="20"/>
    </w:rPr>
  </w:style>
  <w:style w:type="paragraph" w:styleId="853">
    <w:name w:val="页脚"/>
    <w:basedOn w:val="823"/>
    <w:next w:val="853"/>
    <w:link w:val="854"/>
    <w:uiPriority w:val="99"/>
    <w:unhideWhenUsed/>
    <w:qFormat/>
    <w:pPr>
      <w:spacing w:after="0" w:line="240" w:lineRule="auto"/>
      <w:tabs>
        <w:tab w:val="center" w:pos="7143" w:leader="none"/>
        <w:tab w:val="right" w:pos="14287" w:leader="none"/>
      </w:tabs>
    </w:pPr>
  </w:style>
  <w:style w:type="character" w:styleId="854">
    <w:name w:val="Caption Char"/>
    <w:next w:val="854"/>
    <w:link w:val="853"/>
    <w:uiPriority w:val="99"/>
    <w:qFormat/>
  </w:style>
  <w:style w:type="paragraph" w:styleId="855">
    <w:name w:val="页眉"/>
    <w:basedOn w:val="823"/>
    <w:next w:val="855"/>
    <w:link w:val="856"/>
    <w:uiPriority w:val="99"/>
    <w:unhideWhenUsed/>
    <w:qFormat/>
    <w:pPr>
      <w:spacing w:after="0" w:line="240" w:lineRule="auto"/>
      <w:tabs>
        <w:tab w:val="center" w:pos="7143" w:leader="none"/>
        <w:tab w:val="right" w:pos="14287" w:leader="none"/>
      </w:tabs>
    </w:pPr>
  </w:style>
  <w:style w:type="character" w:styleId="856">
    <w:name w:val="Header Char"/>
    <w:next w:val="856"/>
    <w:link w:val="855"/>
    <w:uiPriority w:val="99"/>
    <w:qFormat/>
  </w:style>
  <w:style w:type="paragraph" w:styleId="857">
    <w:name w:val="目录 1"/>
    <w:basedOn w:val="823"/>
    <w:next w:val="823"/>
    <w:link w:val="823"/>
    <w:uiPriority w:val="39"/>
    <w:unhideWhenUsed/>
    <w:qFormat/>
    <w:pPr>
      <w:ind w:left="0" w:right="0" w:firstLine="0"/>
      <w:spacing w:after="57"/>
    </w:pPr>
  </w:style>
  <w:style w:type="paragraph" w:styleId="858">
    <w:name w:val="目录 4"/>
    <w:basedOn w:val="823"/>
    <w:next w:val="823"/>
    <w:link w:val="823"/>
    <w:uiPriority w:val="39"/>
    <w:unhideWhenUsed/>
    <w:qFormat/>
    <w:pPr>
      <w:ind w:left="850" w:right="0" w:firstLine="0"/>
      <w:spacing w:after="57"/>
    </w:pPr>
  </w:style>
  <w:style w:type="paragraph" w:styleId="859">
    <w:name w:val="副标题"/>
    <w:basedOn w:val="823"/>
    <w:next w:val="823"/>
    <w:link w:val="860"/>
    <w:uiPriority w:val="11"/>
    <w:qFormat/>
    <w:pPr>
      <w:spacing w:before="200" w:after="200"/>
    </w:pPr>
    <w:rPr>
      <w:sz w:val="24"/>
      <w:szCs w:val="24"/>
    </w:rPr>
  </w:style>
  <w:style w:type="character" w:styleId="860">
    <w:name w:val="Subtitle Char"/>
    <w:next w:val="860"/>
    <w:link w:val="859"/>
    <w:uiPriority w:val="11"/>
    <w:qFormat/>
    <w:rPr>
      <w:sz w:val="24"/>
      <w:szCs w:val="24"/>
    </w:rPr>
  </w:style>
  <w:style w:type="paragraph" w:styleId="861">
    <w:name w:val="脚注文本"/>
    <w:basedOn w:val="823"/>
    <w:next w:val="861"/>
    <w:link w:val="862"/>
    <w:uiPriority w:val="99"/>
    <w:unhideWhenUsed/>
    <w:qFormat/>
    <w:pPr>
      <w:spacing w:after="40" w:line="240" w:lineRule="auto"/>
    </w:pPr>
    <w:rPr>
      <w:sz w:val="18"/>
    </w:rPr>
  </w:style>
  <w:style w:type="character" w:styleId="862">
    <w:name w:val="Footnote Text Char"/>
    <w:next w:val="862"/>
    <w:link w:val="861"/>
    <w:uiPriority w:val="99"/>
    <w:qFormat/>
    <w:rPr>
      <w:sz w:val="18"/>
    </w:rPr>
  </w:style>
  <w:style w:type="paragraph" w:styleId="863">
    <w:name w:val="目录 6"/>
    <w:basedOn w:val="823"/>
    <w:next w:val="823"/>
    <w:link w:val="823"/>
    <w:uiPriority w:val="39"/>
    <w:unhideWhenUsed/>
    <w:qFormat/>
    <w:pPr>
      <w:ind w:left="1417" w:right="0" w:firstLine="0"/>
      <w:spacing w:after="57"/>
    </w:pPr>
  </w:style>
  <w:style w:type="paragraph" w:styleId="864">
    <w:name w:val="图表目录"/>
    <w:basedOn w:val="823"/>
    <w:next w:val="823"/>
    <w:link w:val="823"/>
    <w:uiPriority w:val="99"/>
    <w:unhideWhenUsed/>
    <w:qFormat/>
    <w:pPr>
      <w:spacing w:after="0" w:afterAutospacing="0"/>
    </w:pPr>
  </w:style>
  <w:style w:type="paragraph" w:styleId="865">
    <w:name w:val="目录 2"/>
    <w:basedOn w:val="823"/>
    <w:next w:val="823"/>
    <w:link w:val="823"/>
    <w:uiPriority w:val="39"/>
    <w:unhideWhenUsed/>
    <w:qFormat/>
    <w:pPr>
      <w:ind w:left="283" w:right="0" w:firstLine="0"/>
      <w:spacing w:after="57"/>
    </w:pPr>
  </w:style>
  <w:style w:type="paragraph" w:styleId="866">
    <w:name w:val="目录 9"/>
    <w:basedOn w:val="823"/>
    <w:next w:val="823"/>
    <w:link w:val="823"/>
    <w:uiPriority w:val="39"/>
    <w:unhideWhenUsed/>
    <w:qFormat/>
    <w:pPr>
      <w:ind w:left="2268" w:right="0" w:firstLine="0"/>
      <w:spacing w:after="57"/>
    </w:pPr>
  </w:style>
  <w:style w:type="paragraph" w:styleId="867">
    <w:name w:val="标题"/>
    <w:basedOn w:val="823"/>
    <w:next w:val="823"/>
    <w:link w:val="868"/>
    <w:uiPriority w:val="10"/>
    <w:qFormat/>
    <w:pPr>
      <w:contextualSpacing/>
      <w:spacing w:before="300" w:after="200"/>
    </w:pPr>
    <w:rPr>
      <w:sz w:val="48"/>
      <w:szCs w:val="48"/>
    </w:rPr>
  </w:style>
  <w:style w:type="character" w:styleId="868">
    <w:name w:val="Title Char"/>
    <w:next w:val="868"/>
    <w:link w:val="867"/>
    <w:uiPriority w:val="10"/>
    <w:qFormat/>
    <w:rPr>
      <w:sz w:val="48"/>
      <w:szCs w:val="48"/>
    </w:rPr>
  </w:style>
  <w:style w:type="paragraph" w:styleId="869">
    <w:name w:val="正文首行缩进"/>
    <w:next w:val="869"/>
    <w:link w:val="823"/>
    <w:uiPriority w:val="99"/>
    <w:unhideWhenUsed/>
    <w:qFormat/>
    <w:pPr>
      <w:ind w:firstLine="420"/>
      <w:jc w:val="both"/>
      <w:spacing w:after="120"/>
      <w:widowControl w:val="off"/>
    </w:pPr>
    <w:rPr>
      <w:rFonts w:ascii="Times New Roman" w:hAnsi="Times New Roman" w:eastAsia="宋体" w:cs="Times New Roman"/>
      <w:sz w:val="24"/>
      <w:szCs w:val="24"/>
      <w:lang w:val="en-US" w:eastAsia="zh-CN" w:bidi="ar-SA"/>
    </w:rPr>
  </w:style>
  <w:style w:type="table" w:styleId="870">
    <w:name w:val="网格型"/>
    <w:next w:val="870"/>
    <w:link w:val="823"/>
    <w:uiPriority w:val="59"/>
    <w:qFormat/>
    <w:pPr>
      <w:spacing w:after="0" w:line="240" w:lineRule="auto"/>
    </w:pPr>
    <w:tblPr/>
  </w:style>
  <w:style w:type="character" w:styleId="871">
    <w:name w:val="要点"/>
    <w:basedOn w:val="833"/>
    <w:next w:val="871"/>
    <w:link w:val="823"/>
    <w:uiPriority w:val="22"/>
    <w:qFormat/>
    <w:rPr>
      <w:b/>
    </w:rPr>
  </w:style>
  <w:style w:type="character" w:styleId="872">
    <w:name w:val="尾注引用"/>
    <w:next w:val="872"/>
    <w:link w:val="823"/>
    <w:uiPriority w:val="99"/>
    <w:unhideWhenUsed/>
    <w:qFormat/>
    <w:rPr>
      <w:vertAlign w:val="superscript"/>
    </w:rPr>
  </w:style>
  <w:style w:type="character" w:styleId="873">
    <w:name w:val="超链接"/>
    <w:next w:val="873"/>
    <w:link w:val="823"/>
    <w:uiPriority w:val="99"/>
    <w:unhideWhenUsed/>
    <w:qFormat/>
    <w:rPr>
      <w:color w:val="0000ff"/>
      <w:u w:val="single"/>
    </w:rPr>
  </w:style>
  <w:style w:type="character" w:styleId="874">
    <w:name w:val="脚注引用"/>
    <w:next w:val="874"/>
    <w:link w:val="823"/>
    <w:uiPriority w:val="99"/>
    <w:unhideWhenUsed/>
    <w:qFormat/>
    <w:rPr>
      <w:vertAlign w:val="superscript"/>
    </w:rPr>
  </w:style>
  <w:style w:type="character" w:styleId="875">
    <w:name w:val="Footer Char"/>
    <w:next w:val="875"/>
    <w:link w:val="853"/>
    <w:uiPriority w:val="99"/>
    <w:qFormat/>
  </w:style>
  <w:style w:type="paragraph" w:styleId="876">
    <w:name w:val="正文（缩进）"/>
    <w:next w:val="823"/>
    <w:link w:val="823"/>
    <w:qFormat/>
    <w:pPr>
      <w:ind w:firstLine="480"/>
      <w:jc w:val="both"/>
      <w:widowControl w:val="off"/>
    </w:pPr>
    <w:rPr>
      <w:rFonts w:ascii="Times New Roman" w:hAnsi="Times New Roman" w:eastAsia="宋体" w:cs="Times New Roman"/>
      <w:sz w:val="21"/>
      <w:szCs w:val="21"/>
    </w:rPr>
  </w:style>
  <w:style w:type="character" w:styleId="877">
    <w:name w:val="样式 仿宋"/>
    <w:basedOn w:val="878"/>
    <w:next w:val="877"/>
    <w:link w:val="823"/>
    <w:qFormat/>
    <w:rPr>
      <w:rFonts w:ascii="仿宋" w:hAnsi="仿宋" w:eastAsia="仿宋"/>
    </w:rPr>
  </w:style>
  <w:style w:type="character" w:styleId="878">
    <w:name w:val="默认段落字体1"/>
    <w:next w:val="878"/>
    <w:link w:val="823"/>
    <w:uiPriority w:val="1"/>
    <w:unhideWhenUsed/>
    <w:qFormat/>
  </w:style>
  <w:style w:type="paragraph" w:styleId="879">
    <w:name w:val="文本块11"/>
    <w:basedOn w:val="823"/>
    <w:next w:val="879"/>
    <w:link w:val="823"/>
    <w:uiPriority w:val="99"/>
    <w:unhideWhenUsed/>
    <w:qFormat/>
    <w:pPr>
      <w:ind w:left="1440" w:right="1440"/>
      <w:spacing w:after="120"/>
    </w:pPr>
  </w:style>
  <w:style w:type="paragraph" w:styleId="880">
    <w:name w:val="No Spacing"/>
    <w:next w:val="880"/>
    <w:link w:val="823"/>
    <w:uiPriority w:val="1"/>
    <w:qFormat/>
    <w:pPr>
      <w:spacing w:before="0" w:after="0" w:line="240" w:lineRule="auto"/>
    </w:pPr>
    <w:rPr>
      <w:rFonts w:ascii="Times New Roman" w:hAnsi="Times New Roman" w:eastAsia="宋体" w:cs="Times New Roman"/>
    </w:rPr>
  </w:style>
  <w:style w:type="paragraph" w:styleId="881">
    <w:name w:val="Quote"/>
    <w:basedOn w:val="823"/>
    <w:next w:val="823"/>
    <w:link w:val="882"/>
    <w:uiPriority w:val="29"/>
    <w:qFormat/>
    <w:pPr>
      <w:ind w:left="720" w:right="720"/>
    </w:pPr>
    <w:rPr>
      <w:i/>
    </w:rPr>
  </w:style>
  <w:style w:type="character" w:styleId="882">
    <w:name w:val="Quote Char"/>
    <w:next w:val="882"/>
    <w:link w:val="881"/>
    <w:uiPriority w:val="29"/>
    <w:qFormat/>
    <w:rPr>
      <w:i/>
    </w:rPr>
  </w:style>
  <w:style w:type="paragraph" w:styleId="883">
    <w:name w:val="Intense Quote"/>
    <w:basedOn w:val="823"/>
    <w:next w:val="823"/>
    <w:link w:val="88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4">
    <w:name w:val="Intense Quote Char"/>
    <w:next w:val="884"/>
    <w:link w:val="883"/>
    <w:uiPriority w:val="30"/>
    <w:qFormat/>
    <w:rPr>
      <w:i/>
    </w:rPr>
  </w:style>
  <w:style w:type="table" w:styleId="885">
    <w:name w:val="Table Grid Light"/>
    <w:next w:val="885"/>
    <w:link w:val="823"/>
    <w:uiPriority w:val="59"/>
    <w:qFormat/>
    <w:pPr>
      <w:spacing w:after="0" w:line="240" w:lineRule="auto"/>
    </w:pPr>
    <w:tblPr/>
  </w:style>
  <w:style w:type="table" w:styleId="886">
    <w:name w:val="Plain Table 1"/>
    <w:next w:val="886"/>
    <w:link w:val="823"/>
    <w:uiPriority w:val="59"/>
    <w:qFormat/>
    <w:pPr>
      <w:spacing w:after="0" w:line="240" w:lineRule="auto"/>
    </w:pPr>
    <w:tblPr/>
  </w:style>
  <w:style w:type="table" w:styleId="887">
    <w:name w:val="Plain Table 2"/>
    <w:next w:val="887"/>
    <w:link w:val="823"/>
    <w:uiPriority w:val="59"/>
    <w:qFormat/>
    <w:pPr>
      <w:spacing w:after="0" w:line="240" w:lineRule="auto"/>
    </w:pPr>
    <w:tblPr/>
  </w:style>
  <w:style w:type="table" w:styleId="888">
    <w:name w:val="Plain Table 3"/>
    <w:next w:val="888"/>
    <w:link w:val="823"/>
    <w:uiPriority w:val="99"/>
    <w:qFormat/>
    <w:pPr>
      <w:spacing w:after="0" w:line="240" w:lineRule="auto"/>
    </w:pPr>
    <w:tblPr/>
  </w:style>
  <w:style w:type="table" w:styleId="889">
    <w:name w:val="Plain Table 4"/>
    <w:next w:val="889"/>
    <w:link w:val="823"/>
    <w:uiPriority w:val="99"/>
    <w:qFormat/>
    <w:pPr>
      <w:spacing w:after="0" w:line="240" w:lineRule="auto"/>
    </w:pPr>
    <w:tblPr/>
  </w:style>
  <w:style w:type="table" w:styleId="890">
    <w:name w:val="Plain Table 5"/>
    <w:next w:val="890"/>
    <w:link w:val="823"/>
    <w:uiPriority w:val="99"/>
    <w:qFormat/>
    <w:pPr>
      <w:spacing w:after="0" w:line="240" w:lineRule="auto"/>
    </w:pPr>
    <w:tblPr/>
  </w:style>
  <w:style w:type="table" w:styleId="891">
    <w:name w:val="Grid Table 1 Light"/>
    <w:next w:val="891"/>
    <w:link w:val="823"/>
    <w:uiPriority w:val="99"/>
    <w:qFormat/>
    <w:pPr>
      <w:spacing w:after="0" w:line="240" w:lineRule="auto"/>
    </w:pPr>
    <w:tblPr/>
  </w:style>
  <w:style w:type="table" w:styleId="892">
    <w:name w:val="Grid Table 1 Light - Accent 1"/>
    <w:next w:val="892"/>
    <w:link w:val="823"/>
    <w:uiPriority w:val="99"/>
    <w:qFormat/>
    <w:pPr>
      <w:spacing w:after="0" w:line="240" w:lineRule="auto"/>
    </w:pPr>
    <w:tblPr/>
  </w:style>
  <w:style w:type="table" w:styleId="893">
    <w:name w:val="Grid Table 1 Light - Accent 2"/>
    <w:next w:val="893"/>
    <w:link w:val="823"/>
    <w:uiPriority w:val="99"/>
    <w:qFormat/>
    <w:pPr>
      <w:spacing w:after="0" w:line="240" w:lineRule="auto"/>
    </w:pPr>
    <w:tblPr/>
  </w:style>
  <w:style w:type="table" w:styleId="894">
    <w:name w:val="Grid Table 1 Light - Accent 3"/>
    <w:next w:val="894"/>
    <w:link w:val="823"/>
    <w:uiPriority w:val="99"/>
    <w:qFormat/>
    <w:pPr>
      <w:spacing w:after="0" w:line="240" w:lineRule="auto"/>
    </w:pPr>
    <w:tblPr/>
  </w:style>
  <w:style w:type="table" w:styleId="895">
    <w:name w:val="Grid Table 1 Light - Accent 4"/>
    <w:next w:val="895"/>
    <w:link w:val="823"/>
    <w:uiPriority w:val="99"/>
    <w:qFormat/>
    <w:pPr>
      <w:spacing w:after="0" w:line="240" w:lineRule="auto"/>
    </w:pPr>
    <w:tblPr/>
  </w:style>
  <w:style w:type="table" w:styleId="896">
    <w:name w:val="Grid Table 1 Light - Accent 5"/>
    <w:next w:val="896"/>
    <w:link w:val="823"/>
    <w:uiPriority w:val="99"/>
    <w:qFormat/>
    <w:pPr>
      <w:spacing w:after="0" w:line="240" w:lineRule="auto"/>
    </w:pPr>
    <w:tblPr/>
  </w:style>
  <w:style w:type="table" w:styleId="897">
    <w:name w:val="Grid Table 1 Light - Accent 6"/>
    <w:next w:val="897"/>
    <w:link w:val="823"/>
    <w:uiPriority w:val="99"/>
    <w:qFormat/>
    <w:pPr>
      <w:spacing w:after="0" w:line="240" w:lineRule="auto"/>
    </w:pPr>
    <w:tblPr/>
  </w:style>
  <w:style w:type="table" w:styleId="898">
    <w:name w:val="Grid Table 2"/>
    <w:next w:val="898"/>
    <w:link w:val="823"/>
    <w:uiPriority w:val="99"/>
    <w:qFormat/>
    <w:pPr>
      <w:spacing w:after="0" w:line="240" w:lineRule="auto"/>
    </w:pPr>
    <w:tblPr/>
  </w:style>
  <w:style w:type="table" w:styleId="899">
    <w:name w:val="Grid Table 2 - Accent 1"/>
    <w:next w:val="899"/>
    <w:link w:val="823"/>
    <w:uiPriority w:val="99"/>
    <w:qFormat/>
    <w:pPr>
      <w:spacing w:after="0" w:line="240" w:lineRule="auto"/>
    </w:pPr>
    <w:tblPr/>
  </w:style>
  <w:style w:type="table" w:styleId="900">
    <w:name w:val="Grid Table 2 - Accent 2"/>
    <w:next w:val="900"/>
    <w:link w:val="823"/>
    <w:uiPriority w:val="99"/>
    <w:qFormat/>
    <w:pPr>
      <w:spacing w:after="0" w:line="240" w:lineRule="auto"/>
    </w:pPr>
    <w:tblPr/>
  </w:style>
  <w:style w:type="table" w:styleId="901">
    <w:name w:val="Grid Table 2 - Accent 3"/>
    <w:next w:val="901"/>
    <w:link w:val="823"/>
    <w:uiPriority w:val="99"/>
    <w:qFormat/>
    <w:pPr>
      <w:spacing w:after="0" w:line="240" w:lineRule="auto"/>
    </w:pPr>
    <w:tblPr/>
  </w:style>
  <w:style w:type="table" w:styleId="902">
    <w:name w:val="Grid Table 2 - Accent 4"/>
    <w:next w:val="902"/>
    <w:link w:val="823"/>
    <w:uiPriority w:val="99"/>
    <w:qFormat/>
    <w:pPr>
      <w:spacing w:after="0" w:line="240" w:lineRule="auto"/>
    </w:pPr>
    <w:tblPr/>
  </w:style>
  <w:style w:type="table" w:styleId="903">
    <w:name w:val="Grid Table 2 - Accent 5"/>
    <w:next w:val="903"/>
    <w:link w:val="823"/>
    <w:uiPriority w:val="99"/>
    <w:qFormat/>
    <w:pPr>
      <w:spacing w:after="0" w:line="240" w:lineRule="auto"/>
    </w:pPr>
    <w:tblPr/>
  </w:style>
  <w:style w:type="table" w:styleId="904">
    <w:name w:val="Grid Table 2 - Accent 6"/>
    <w:next w:val="904"/>
    <w:link w:val="823"/>
    <w:uiPriority w:val="99"/>
    <w:qFormat/>
    <w:pPr>
      <w:spacing w:after="0" w:line="240" w:lineRule="auto"/>
    </w:pPr>
    <w:tblPr/>
  </w:style>
  <w:style w:type="table" w:styleId="905">
    <w:name w:val="Grid Table 3"/>
    <w:next w:val="905"/>
    <w:link w:val="823"/>
    <w:uiPriority w:val="99"/>
    <w:qFormat/>
    <w:pPr>
      <w:spacing w:after="0" w:line="240" w:lineRule="auto"/>
    </w:pPr>
    <w:tblPr/>
  </w:style>
  <w:style w:type="table" w:styleId="906">
    <w:name w:val="Grid Table 3 - Accent 1"/>
    <w:next w:val="906"/>
    <w:link w:val="823"/>
    <w:uiPriority w:val="99"/>
    <w:qFormat/>
    <w:pPr>
      <w:spacing w:after="0" w:line="240" w:lineRule="auto"/>
    </w:pPr>
    <w:tblPr/>
  </w:style>
  <w:style w:type="table" w:styleId="907">
    <w:name w:val="Grid Table 3 - Accent 2"/>
    <w:next w:val="907"/>
    <w:link w:val="823"/>
    <w:uiPriority w:val="99"/>
    <w:qFormat/>
    <w:pPr>
      <w:spacing w:after="0" w:line="240" w:lineRule="auto"/>
    </w:pPr>
    <w:tblPr/>
  </w:style>
  <w:style w:type="table" w:styleId="908">
    <w:name w:val="Grid Table 3 - Accent 3"/>
    <w:next w:val="908"/>
    <w:link w:val="823"/>
    <w:uiPriority w:val="99"/>
    <w:qFormat/>
    <w:pPr>
      <w:spacing w:after="0" w:line="240" w:lineRule="auto"/>
    </w:pPr>
    <w:tblPr/>
  </w:style>
  <w:style w:type="table" w:styleId="909">
    <w:name w:val="Grid Table 3 - Accent 4"/>
    <w:next w:val="909"/>
    <w:link w:val="823"/>
    <w:uiPriority w:val="99"/>
    <w:qFormat/>
    <w:pPr>
      <w:spacing w:after="0" w:line="240" w:lineRule="auto"/>
    </w:pPr>
    <w:tblPr/>
  </w:style>
  <w:style w:type="table" w:styleId="910">
    <w:name w:val="Grid Table 3 - Accent 5"/>
    <w:next w:val="910"/>
    <w:link w:val="823"/>
    <w:uiPriority w:val="99"/>
    <w:qFormat/>
    <w:pPr>
      <w:spacing w:after="0" w:line="240" w:lineRule="auto"/>
    </w:pPr>
    <w:tblPr/>
  </w:style>
  <w:style w:type="table" w:styleId="911">
    <w:name w:val="Grid Table 3 - Accent 6"/>
    <w:next w:val="911"/>
    <w:link w:val="823"/>
    <w:uiPriority w:val="99"/>
    <w:qFormat/>
    <w:pPr>
      <w:spacing w:after="0" w:line="240" w:lineRule="auto"/>
    </w:pPr>
    <w:tblPr/>
  </w:style>
  <w:style w:type="table" w:styleId="912">
    <w:name w:val="Grid Table 4"/>
    <w:next w:val="912"/>
    <w:link w:val="823"/>
    <w:uiPriority w:val="59"/>
    <w:qFormat/>
    <w:pPr>
      <w:spacing w:after="0" w:line="240" w:lineRule="auto"/>
    </w:pPr>
    <w:tblPr/>
  </w:style>
  <w:style w:type="table" w:styleId="913">
    <w:name w:val="Grid Table 4 - Accent 1"/>
    <w:next w:val="913"/>
    <w:link w:val="823"/>
    <w:uiPriority w:val="59"/>
    <w:qFormat/>
    <w:pPr>
      <w:spacing w:after="0" w:line="240" w:lineRule="auto"/>
    </w:pPr>
    <w:tblPr/>
  </w:style>
  <w:style w:type="table" w:styleId="914">
    <w:name w:val="Grid Table 4 - Accent 2"/>
    <w:next w:val="914"/>
    <w:link w:val="823"/>
    <w:uiPriority w:val="59"/>
    <w:qFormat/>
    <w:pPr>
      <w:spacing w:after="0" w:line="240" w:lineRule="auto"/>
    </w:pPr>
    <w:tblPr/>
  </w:style>
  <w:style w:type="table" w:styleId="915">
    <w:name w:val="Grid Table 4 - Accent 3"/>
    <w:next w:val="915"/>
    <w:link w:val="823"/>
    <w:uiPriority w:val="59"/>
    <w:qFormat/>
    <w:pPr>
      <w:spacing w:after="0" w:line="240" w:lineRule="auto"/>
    </w:pPr>
    <w:tblPr/>
  </w:style>
  <w:style w:type="table" w:styleId="916">
    <w:name w:val="Grid Table 4 - Accent 4"/>
    <w:next w:val="916"/>
    <w:link w:val="823"/>
    <w:uiPriority w:val="59"/>
    <w:qFormat/>
    <w:pPr>
      <w:spacing w:after="0" w:line="240" w:lineRule="auto"/>
    </w:pPr>
    <w:tblPr/>
  </w:style>
  <w:style w:type="table" w:styleId="917">
    <w:name w:val="Grid Table 4 - Accent 5"/>
    <w:next w:val="917"/>
    <w:link w:val="823"/>
    <w:uiPriority w:val="59"/>
    <w:qFormat/>
    <w:pPr>
      <w:spacing w:after="0" w:line="240" w:lineRule="auto"/>
    </w:pPr>
    <w:tblPr/>
  </w:style>
  <w:style w:type="table" w:styleId="918">
    <w:name w:val="Grid Table 4 - Accent 6"/>
    <w:next w:val="918"/>
    <w:link w:val="823"/>
    <w:uiPriority w:val="59"/>
    <w:qFormat/>
    <w:pPr>
      <w:spacing w:after="0" w:line="240" w:lineRule="auto"/>
    </w:pPr>
    <w:tblPr/>
  </w:style>
  <w:style w:type="table" w:styleId="919">
    <w:name w:val="Grid Table 5 Dark"/>
    <w:next w:val="919"/>
    <w:link w:val="823"/>
    <w:uiPriority w:val="99"/>
    <w:qFormat/>
    <w:pPr>
      <w:spacing w:after="0" w:line="240" w:lineRule="auto"/>
    </w:pPr>
    <w:tblPr/>
  </w:style>
  <w:style w:type="table" w:styleId="920">
    <w:name w:val="Grid Table 5 Dark- Accent 1"/>
    <w:next w:val="920"/>
    <w:link w:val="823"/>
    <w:uiPriority w:val="99"/>
    <w:qFormat/>
    <w:pPr>
      <w:spacing w:after="0" w:line="240" w:lineRule="auto"/>
    </w:pPr>
    <w:tblPr/>
  </w:style>
  <w:style w:type="table" w:styleId="921">
    <w:name w:val="Grid Table 5 Dark - Accent 2"/>
    <w:next w:val="921"/>
    <w:link w:val="823"/>
    <w:uiPriority w:val="99"/>
    <w:qFormat/>
    <w:pPr>
      <w:spacing w:after="0" w:line="240" w:lineRule="auto"/>
    </w:pPr>
    <w:tblPr/>
  </w:style>
  <w:style w:type="table" w:styleId="922">
    <w:name w:val="Grid Table 5 Dark - Accent 3"/>
    <w:next w:val="922"/>
    <w:link w:val="823"/>
    <w:uiPriority w:val="99"/>
    <w:qFormat/>
    <w:pPr>
      <w:spacing w:after="0" w:line="240" w:lineRule="auto"/>
    </w:pPr>
    <w:tblPr/>
  </w:style>
  <w:style w:type="table" w:styleId="923">
    <w:name w:val="Grid Table 5 Dark- Accent 4"/>
    <w:next w:val="923"/>
    <w:link w:val="823"/>
    <w:uiPriority w:val="99"/>
    <w:qFormat/>
    <w:pPr>
      <w:spacing w:after="0" w:line="240" w:lineRule="auto"/>
    </w:pPr>
    <w:tblPr/>
  </w:style>
  <w:style w:type="table" w:styleId="924">
    <w:name w:val="Grid Table 5 Dark - Accent 5"/>
    <w:next w:val="924"/>
    <w:link w:val="823"/>
    <w:uiPriority w:val="99"/>
    <w:qFormat/>
    <w:pPr>
      <w:spacing w:after="0" w:line="240" w:lineRule="auto"/>
    </w:pPr>
    <w:tblPr/>
  </w:style>
  <w:style w:type="table" w:styleId="925">
    <w:name w:val="Grid Table 5 Dark - Accent 6"/>
    <w:next w:val="925"/>
    <w:link w:val="823"/>
    <w:uiPriority w:val="99"/>
    <w:qFormat/>
    <w:pPr>
      <w:spacing w:after="0" w:line="240" w:lineRule="auto"/>
    </w:pPr>
    <w:tblPr/>
  </w:style>
  <w:style w:type="table" w:styleId="926">
    <w:name w:val="Grid Table 6 Colorful"/>
    <w:next w:val="926"/>
    <w:link w:val="823"/>
    <w:uiPriority w:val="99"/>
    <w:qFormat/>
    <w:pPr>
      <w:spacing w:after="0" w:line="240" w:lineRule="auto"/>
    </w:pPr>
    <w:tblPr/>
  </w:style>
  <w:style w:type="table" w:styleId="927">
    <w:name w:val="Grid Table 6 Colorful - Accent 1"/>
    <w:next w:val="927"/>
    <w:link w:val="823"/>
    <w:uiPriority w:val="99"/>
    <w:qFormat/>
    <w:pPr>
      <w:spacing w:after="0" w:line="240" w:lineRule="auto"/>
    </w:pPr>
    <w:tblPr/>
  </w:style>
  <w:style w:type="table" w:styleId="928">
    <w:name w:val="Grid Table 6 Colorful - Accent 2"/>
    <w:next w:val="928"/>
    <w:link w:val="823"/>
    <w:uiPriority w:val="99"/>
    <w:qFormat/>
    <w:pPr>
      <w:spacing w:after="0" w:line="240" w:lineRule="auto"/>
    </w:pPr>
    <w:tblPr/>
  </w:style>
  <w:style w:type="table" w:styleId="929">
    <w:name w:val="Grid Table 6 Colorful - Accent 3"/>
    <w:next w:val="929"/>
    <w:link w:val="823"/>
    <w:uiPriority w:val="99"/>
    <w:qFormat/>
    <w:pPr>
      <w:spacing w:after="0" w:line="240" w:lineRule="auto"/>
    </w:pPr>
    <w:tblPr/>
  </w:style>
  <w:style w:type="table" w:styleId="930">
    <w:name w:val="Grid Table 6 Colorful - Accent 4"/>
    <w:next w:val="930"/>
    <w:link w:val="823"/>
    <w:uiPriority w:val="99"/>
    <w:qFormat/>
    <w:pPr>
      <w:spacing w:after="0" w:line="240" w:lineRule="auto"/>
    </w:pPr>
    <w:tblPr/>
  </w:style>
  <w:style w:type="table" w:styleId="931">
    <w:name w:val="Grid Table 6 Colorful - Accent 5"/>
    <w:next w:val="931"/>
    <w:link w:val="823"/>
    <w:uiPriority w:val="99"/>
    <w:qFormat/>
    <w:pPr>
      <w:spacing w:after="0" w:line="240" w:lineRule="auto"/>
    </w:pPr>
    <w:tblPr/>
  </w:style>
  <w:style w:type="table" w:styleId="932">
    <w:name w:val="Grid Table 6 Colorful - Accent 6"/>
    <w:next w:val="932"/>
    <w:link w:val="823"/>
    <w:uiPriority w:val="99"/>
    <w:qFormat/>
    <w:pPr>
      <w:spacing w:after="0" w:line="240" w:lineRule="auto"/>
    </w:pPr>
    <w:tblPr/>
  </w:style>
  <w:style w:type="table" w:styleId="933">
    <w:name w:val="Grid Table 7 Colorful"/>
    <w:next w:val="933"/>
    <w:link w:val="823"/>
    <w:uiPriority w:val="99"/>
    <w:qFormat/>
    <w:pPr>
      <w:spacing w:after="0" w:line="240" w:lineRule="auto"/>
    </w:pPr>
    <w:tblPr/>
  </w:style>
  <w:style w:type="table" w:styleId="934">
    <w:name w:val="Grid Table 7 Colorful - Accent 1"/>
    <w:next w:val="934"/>
    <w:link w:val="823"/>
    <w:uiPriority w:val="99"/>
    <w:qFormat/>
    <w:pPr>
      <w:spacing w:after="0" w:line="240" w:lineRule="auto"/>
    </w:pPr>
    <w:tblPr/>
  </w:style>
  <w:style w:type="table" w:styleId="935">
    <w:name w:val="Grid Table 7 Colorful - Accent 2"/>
    <w:next w:val="935"/>
    <w:link w:val="823"/>
    <w:uiPriority w:val="99"/>
    <w:qFormat/>
    <w:pPr>
      <w:spacing w:after="0" w:line="240" w:lineRule="auto"/>
    </w:pPr>
    <w:tblPr/>
  </w:style>
  <w:style w:type="table" w:styleId="936">
    <w:name w:val="Grid Table 7 Colorful - Accent 3"/>
    <w:next w:val="936"/>
    <w:link w:val="823"/>
    <w:uiPriority w:val="99"/>
    <w:qFormat/>
    <w:pPr>
      <w:spacing w:after="0" w:line="240" w:lineRule="auto"/>
    </w:pPr>
    <w:tblPr/>
  </w:style>
  <w:style w:type="table" w:styleId="937">
    <w:name w:val="Grid Table 7 Colorful - Accent 4"/>
    <w:next w:val="937"/>
    <w:link w:val="823"/>
    <w:uiPriority w:val="99"/>
    <w:qFormat/>
    <w:pPr>
      <w:spacing w:after="0" w:line="240" w:lineRule="auto"/>
    </w:pPr>
    <w:tblPr/>
  </w:style>
  <w:style w:type="table" w:styleId="938">
    <w:name w:val="Grid Table 7 Colorful - Accent 5"/>
    <w:next w:val="938"/>
    <w:link w:val="823"/>
    <w:uiPriority w:val="99"/>
    <w:qFormat/>
    <w:pPr>
      <w:spacing w:after="0" w:line="240" w:lineRule="auto"/>
    </w:pPr>
    <w:tblPr/>
  </w:style>
  <w:style w:type="table" w:styleId="939">
    <w:name w:val="Grid Table 7 Colorful - Accent 6"/>
    <w:next w:val="939"/>
    <w:link w:val="823"/>
    <w:uiPriority w:val="99"/>
    <w:qFormat/>
    <w:pPr>
      <w:spacing w:after="0" w:line="240" w:lineRule="auto"/>
    </w:pPr>
    <w:tblPr/>
  </w:style>
  <w:style w:type="table" w:styleId="940">
    <w:name w:val="List Table 1 Light"/>
    <w:next w:val="940"/>
    <w:link w:val="823"/>
    <w:uiPriority w:val="99"/>
    <w:qFormat/>
    <w:pPr>
      <w:spacing w:after="0" w:line="240" w:lineRule="auto"/>
    </w:pPr>
    <w:tblPr/>
  </w:style>
  <w:style w:type="table" w:styleId="941">
    <w:name w:val="List Table 1 Light - Accent 1"/>
    <w:next w:val="941"/>
    <w:link w:val="823"/>
    <w:uiPriority w:val="99"/>
    <w:qFormat/>
    <w:pPr>
      <w:spacing w:after="0" w:line="240" w:lineRule="auto"/>
    </w:pPr>
    <w:tblPr/>
  </w:style>
  <w:style w:type="table" w:styleId="942">
    <w:name w:val="List Table 1 Light - Accent 2"/>
    <w:next w:val="942"/>
    <w:link w:val="823"/>
    <w:uiPriority w:val="99"/>
    <w:qFormat/>
    <w:pPr>
      <w:spacing w:after="0" w:line="240" w:lineRule="auto"/>
    </w:pPr>
    <w:tblPr/>
  </w:style>
  <w:style w:type="table" w:styleId="943">
    <w:name w:val="List Table 1 Light - Accent 3"/>
    <w:next w:val="943"/>
    <w:link w:val="823"/>
    <w:uiPriority w:val="99"/>
    <w:qFormat/>
    <w:pPr>
      <w:spacing w:after="0" w:line="240" w:lineRule="auto"/>
    </w:pPr>
    <w:tblPr/>
  </w:style>
  <w:style w:type="table" w:styleId="944">
    <w:name w:val="List Table 1 Light - Accent 4"/>
    <w:next w:val="944"/>
    <w:link w:val="823"/>
    <w:uiPriority w:val="99"/>
    <w:qFormat/>
    <w:pPr>
      <w:spacing w:after="0" w:line="240" w:lineRule="auto"/>
    </w:pPr>
    <w:tblPr/>
  </w:style>
  <w:style w:type="table" w:styleId="945">
    <w:name w:val="List Table 1 Light - Accent 5"/>
    <w:next w:val="945"/>
    <w:link w:val="823"/>
    <w:uiPriority w:val="99"/>
    <w:qFormat/>
    <w:pPr>
      <w:spacing w:after="0" w:line="240" w:lineRule="auto"/>
    </w:pPr>
    <w:tblPr/>
  </w:style>
  <w:style w:type="table" w:styleId="946">
    <w:name w:val="List Table 1 Light - Accent 6"/>
    <w:next w:val="946"/>
    <w:link w:val="823"/>
    <w:uiPriority w:val="99"/>
    <w:qFormat/>
    <w:pPr>
      <w:spacing w:after="0" w:line="240" w:lineRule="auto"/>
    </w:pPr>
    <w:tblPr/>
  </w:style>
  <w:style w:type="table" w:styleId="947">
    <w:name w:val="List Table 2"/>
    <w:next w:val="947"/>
    <w:link w:val="823"/>
    <w:uiPriority w:val="99"/>
    <w:qFormat/>
    <w:pPr>
      <w:spacing w:after="0" w:line="240" w:lineRule="auto"/>
    </w:pPr>
    <w:tblPr/>
  </w:style>
  <w:style w:type="table" w:styleId="948">
    <w:name w:val="List Table 2 - Accent 1"/>
    <w:next w:val="948"/>
    <w:link w:val="823"/>
    <w:uiPriority w:val="99"/>
    <w:qFormat/>
    <w:pPr>
      <w:spacing w:after="0" w:line="240" w:lineRule="auto"/>
    </w:pPr>
    <w:tblPr/>
  </w:style>
  <w:style w:type="table" w:styleId="949">
    <w:name w:val="List Table 2 - Accent 2"/>
    <w:next w:val="949"/>
    <w:link w:val="823"/>
    <w:uiPriority w:val="99"/>
    <w:qFormat/>
    <w:pPr>
      <w:spacing w:after="0" w:line="240" w:lineRule="auto"/>
    </w:pPr>
    <w:tblPr/>
  </w:style>
  <w:style w:type="table" w:styleId="950">
    <w:name w:val="List Table 2 - Accent 3"/>
    <w:next w:val="950"/>
    <w:link w:val="823"/>
    <w:uiPriority w:val="99"/>
    <w:qFormat/>
    <w:pPr>
      <w:spacing w:after="0" w:line="240" w:lineRule="auto"/>
    </w:pPr>
    <w:tblPr/>
  </w:style>
  <w:style w:type="table" w:styleId="951">
    <w:name w:val="List Table 2 - Accent 4"/>
    <w:next w:val="951"/>
    <w:link w:val="823"/>
    <w:uiPriority w:val="99"/>
    <w:qFormat/>
    <w:pPr>
      <w:spacing w:after="0" w:line="240" w:lineRule="auto"/>
    </w:pPr>
    <w:tblPr/>
  </w:style>
  <w:style w:type="table" w:styleId="952">
    <w:name w:val="List Table 2 - Accent 5"/>
    <w:next w:val="952"/>
    <w:link w:val="823"/>
    <w:uiPriority w:val="99"/>
    <w:qFormat/>
    <w:pPr>
      <w:spacing w:after="0" w:line="240" w:lineRule="auto"/>
    </w:pPr>
    <w:tblPr/>
  </w:style>
  <w:style w:type="table" w:styleId="953">
    <w:name w:val="List Table 2 - Accent 6"/>
    <w:next w:val="953"/>
    <w:link w:val="823"/>
    <w:uiPriority w:val="99"/>
    <w:qFormat/>
    <w:pPr>
      <w:spacing w:after="0" w:line="240" w:lineRule="auto"/>
    </w:pPr>
    <w:tblPr/>
  </w:style>
  <w:style w:type="table" w:styleId="954">
    <w:name w:val="List Table 3"/>
    <w:next w:val="954"/>
    <w:link w:val="823"/>
    <w:uiPriority w:val="99"/>
    <w:qFormat/>
    <w:pPr>
      <w:spacing w:after="0" w:line="240" w:lineRule="auto"/>
    </w:pPr>
    <w:tblPr/>
  </w:style>
  <w:style w:type="table" w:styleId="955">
    <w:name w:val="List Table 3 - Accent 1"/>
    <w:next w:val="955"/>
    <w:link w:val="823"/>
    <w:uiPriority w:val="99"/>
    <w:qFormat/>
    <w:pPr>
      <w:spacing w:after="0" w:line="240" w:lineRule="auto"/>
    </w:pPr>
    <w:tblPr/>
  </w:style>
  <w:style w:type="table" w:styleId="956">
    <w:name w:val="List Table 3 - Accent 2"/>
    <w:next w:val="956"/>
    <w:link w:val="823"/>
    <w:uiPriority w:val="99"/>
    <w:qFormat/>
    <w:pPr>
      <w:spacing w:after="0" w:line="240" w:lineRule="auto"/>
    </w:pPr>
    <w:tblPr/>
  </w:style>
  <w:style w:type="table" w:styleId="957">
    <w:name w:val="List Table 3 - Accent 3"/>
    <w:next w:val="957"/>
    <w:link w:val="823"/>
    <w:uiPriority w:val="99"/>
    <w:qFormat/>
    <w:pPr>
      <w:spacing w:after="0" w:line="240" w:lineRule="auto"/>
    </w:pPr>
    <w:tblPr/>
  </w:style>
  <w:style w:type="table" w:styleId="958">
    <w:name w:val="List Table 3 - Accent 4"/>
    <w:next w:val="958"/>
    <w:link w:val="823"/>
    <w:uiPriority w:val="99"/>
    <w:qFormat/>
    <w:pPr>
      <w:spacing w:after="0" w:line="240" w:lineRule="auto"/>
    </w:pPr>
    <w:tblPr/>
  </w:style>
  <w:style w:type="table" w:styleId="959">
    <w:name w:val="List Table 3 - Accent 5"/>
    <w:next w:val="959"/>
    <w:link w:val="823"/>
    <w:uiPriority w:val="99"/>
    <w:qFormat/>
    <w:pPr>
      <w:spacing w:after="0" w:line="240" w:lineRule="auto"/>
    </w:pPr>
    <w:tblPr/>
  </w:style>
  <w:style w:type="table" w:styleId="960">
    <w:name w:val="List Table 3 - Accent 6"/>
    <w:next w:val="960"/>
    <w:link w:val="823"/>
    <w:uiPriority w:val="99"/>
    <w:qFormat/>
    <w:pPr>
      <w:spacing w:after="0" w:line="240" w:lineRule="auto"/>
    </w:pPr>
    <w:tblPr/>
  </w:style>
  <w:style w:type="table" w:styleId="961">
    <w:name w:val="List Table 4"/>
    <w:next w:val="961"/>
    <w:link w:val="823"/>
    <w:uiPriority w:val="99"/>
    <w:qFormat/>
    <w:pPr>
      <w:spacing w:after="0" w:line="240" w:lineRule="auto"/>
    </w:pPr>
    <w:tblPr/>
  </w:style>
  <w:style w:type="table" w:styleId="962">
    <w:name w:val="List Table 4 - Accent 1"/>
    <w:next w:val="962"/>
    <w:link w:val="823"/>
    <w:uiPriority w:val="99"/>
    <w:qFormat/>
    <w:pPr>
      <w:spacing w:after="0" w:line="240" w:lineRule="auto"/>
    </w:pPr>
    <w:tblPr/>
  </w:style>
  <w:style w:type="table" w:styleId="963">
    <w:name w:val="List Table 4 - Accent 2"/>
    <w:next w:val="963"/>
    <w:link w:val="823"/>
    <w:uiPriority w:val="99"/>
    <w:qFormat/>
    <w:pPr>
      <w:spacing w:after="0" w:line="240" w:lineRule="auto"/>
    </w:pPr>
    <w:tblPr/>
  </w:style>
  <w:style w:type="table" w:styleId="964">
    <w:name w:val="List Table 4 - Accent 3"/>
    <w:next w:val="964"/>
    <w:link w:val="823"/>
    <w:uiPriority w:val="99"/>
    <w:qFormat/>
    <w:pPr>
      <w:spacing w:after="0" w:line="240" w:lineRule="auto"/>
    </w:pPr>
    <w:tblPr/>
  </w:style>
  <w:style w:type="table" w:styleId="965">
    <w:name w:val="List Table 4 - Accent 4"/>
    <w:next w:val="965"/>
    <w:link w:val="823"/>
    <w:uiPriority w:val="99"/>
    <w:qFormat/>
    <w:pPr>
      <w:spacing w:after="0" w:line="240" w:lineRule="auto"/>
    </w:pPr>
    <w:tblPr/>
  </w:style>
  <w:style w:type="table" w:styleId="966">
    <w:name w:val="List Table 4 - Accent 5"/>
    <w:next w:val="966"/>
    <w:link w:val="823"/>
    <w:uiPriority w:val="99"/>
    <w:qFormat/>
    <w:pPr>
      <w:spacing w:after="0" w:line="240" w:lineRule="auto"/>
    </w:pPr>
    <w:tblPr/>
  </w:style>
  <w:style w:type="table" w:styleId="967">
    <w:name w:val="List Table 4 - Accent 6"/>
    <w:next w:val="967"/>
    <w:link w:val="823"/>
    <w:uiPriority w:val="99"/>
    <w:qFormat/>
    <w:pPr>
      <w:spacing w:after="0" w:line="240" w:lineRule="auto"/>
    </w:pPr>
    <w:tblPr/>
  </w:style>
  <w:style w:type="table" w:styleId="968">
    <w:name w:val="List Table 5 Dark"/>
    <w:next w:val="968"/>
    <w:link w:val="823"/>
    <w:uiPriority w:val="99"/>
    <w:qFormat/>
    <w:pPr>
      <w:spacing w:after="0" w:line="240" w:lineRule="auto"/>
    </w:pPr>
    <w:tblPr/>
  </w:style>
  <w:style w:type="table" w:styleId="969">
    <w:name w:val="List Table 5 Dark - Accent 1"/>
    <w:next w:val="969"/>
    <w:link w:val="823"/>
    <w:uiPriority w:val="99"/>
    <w:qFormat/>
    <w:pPr>
      <w:spacing w:after="0" w:line="240" w:lineRule="auto"/>
    </w:pPr>
    <w:tblPr/>
  </w:style>
  <w:style w:type="table" w:styleId="970">
    <w:name w:val="List Table 5 Dark - Accent 2"/>
    <w:next w:val="970"/>
    <w:link w:val="823"/>
    <w:uiPriority w:val="99"/>
    <w:qFormat/>
    <w:pPr>
      <w:spacing w:after="0" w:line="240" w:lineRule="auto"/>
    </w:pPr>
    <w:tblPr/>
  </w:style>
  <w:style w:type="table" w:styleId="971">
    <w:name w:val="List Table 5 Dark - Accent 3"/>
    <w:next w:val="971"/>
    <w:link w:val="823"/>
    <w:uiPriority w:val="99"/>
    <w:qFormat/>
    <w:pPr>
      <w:spacing w:after="0" w:line="240" w:lineRule="auto"/>
    </w:pPr>
    <w:tblPr/>
  </w:style>
  <w:style w:type="table" w:styleId="972">
    <w:name w:val="List Table 5 Dark - Accent 4"/>
    <w:next w:val="972"/>
    <w:link w:val="823"/>
    <w:uiPriority w:val="99"/>
    <w:qFormat/>
    <w:pPr>
      <w:spacing w:after="0" w:line="240" w:lineRule="auto"/>
    </w:pPr>
    <w:tblPr/>
  </w:style>
  <w:style w:type="table" w:styleId="973">
    <w:name w:val="List Table 5 Dark - Accent 5"/>
    <w:next w:val="973"/>
    <w:link w:val="823"/>
    <w:uiPriority w:val="99"/>
    <w:qFormat/>
    <w:pPr>
      <w:spacing w:after="0" w:line="240" w:lineRule="auto"/>
    </w:pPr>
    <w:tblPr/>
  </w:style>
  <w:style w:type="table" w:styleId="974">
    <w:name w:val="List Table 5 Dark - Accent 6"/>
    <w:next w:val="974"/>
    <w:link w:val="823"/>
    <w:uiPriority w:val="99"/>
    <w:qFormat/>
    <w:pPr>
      <w:spacing w:after="0" w:line="240" w:lineRule="auto"/>
    </w:pPr>
    <w:tblPr/>
  </w:style>
  <w:style w:type="table" w:styleId="975">
    <w:name w:val="List Table 6 Colorful"/>
    <w:next w:val="975"/>
    <w:link w:val="823"/>
    <w:uiPriority w:val="99"/>
    <w:qFormat/>
    <w:pPr>
      <w:spacing w:after="0" w:line="240" w:lineRule="auto"/>
    </w:pPr>
    <w:tblPr/>
  </w:style>
  <w:style w:type="table" w:styleId="976">
    <w:name w:val="List Table 6 Colorful - Accent 1"/>
    <w:next w:val="976"/>
    <w:link w:val="823"/>
    <w:uiPriority w:val="99"/>
    <w:qFormat/>
    <w:pPr>
      <w:spacing w:after="0" w:line="240" w:lineRule="auto"/>
    </w:pPr>
    <w:tblPr/>
  </w:style>
  <w:style w:type="table" w:styleId="977">
    <w:name w:val="List Table 6 Colorful - Accent 2"/>
    <w:next w:val="977"/>
    <w:link w:val="823"/>
    <w:uiPriority w:val="99"/>
    <w:qFormat/>
    <w:pPr>
      <w:spacing w:after="0" w:line="240" w:lineRule="auto"/>
    </w:pPr>
    <w:tblPr/>
  </w:style>
  <w:style w:type="table" w:styleId="978">
    <w:name w:val="List Table 6 Colorful - Accent 3"/>
    <w:next w:val="978"/>
    <w:link w:val="823"/>
    <w:uiPriority w:val="99"/>
    <w:qFormat/>
    <w:pPr>
      <w:spacing w:after="0" w:line="240" w:lineRule="auto"/>
    </w:pPr>
    <w:tblPr/>
  </w:style>
  <w:style w:type="table" w:styleId="979">
    <w:name w:val="List Table 6 Colorful - Accent 4"/>
    <w:next w:val="979"/>
    <w:link w:val="823"/>
    <w:uiPriority w:val="99"/>
    <w:qFormat/>
    <w:pPr>
      <w:spacing w:after="0" w:line="240" w:lineRule="auto"/>
    </w:pPr>
    <w:tblPr/>
  </w:style>
  <w:style w:type="table" w:styleId="980">
    <w:name w:val="List Table 6 Colorful - Accent 5"/>
    <w:next w:val="980"/>
    <w:link w:val="823"/>
    <w:uiPriority w:val="99"/>
    <w:qFormat/>
    <w:pPr>
      <w:spacing w:after="0" w:line="240" w:lineRule="auto"/>
    </w:pPr>
    <w:tblPr/>
  </w:style>
  <w:style w:type="table" w:styleId="981">
    <w:name w:val="List Table 6 Colorful - Accent 6"/>
    <w:next w:val="981"/>
    <w:link w:val="823"/>
    <w:uiPriority w:val="99"/>
    <w:qFormat/>
    <w:pPr>
      <w:spacing w:after="0" w:line="240" w:lineRule="auto"/>
    </w:pPr>
    <w:tblPr/>
  </w:style>
  <w:style w:type="table" w:styleId="982">
    <w:name w:val="List Table 7 Colorful"/>
    <w:next w:val="982"/>
    <w:link w:val="823"/>
    <w:uiPriority w:val="99"/>
    <w:qFormat/>
    <w:pPr>
      <w:spacing w:after="0" w:line="240" w:lineRule="auto"/>
    </w:pPr>
    <w:tblPr/>
  </w:style>
  <w:style w:type="table" w:styleId="983">
    <w:name w:val="List Table 7 Colorful - Accent 1"/>
    <w:next w:val="983"/>
    <w:link w:val="823"/>
    <w:uiPriority w:val="99"/>
    <w:qFormat/>
    <w:pPr>
      <w:spacing w:after="0" w:line="240" w:lineRule="auto"/>
    </w:pPr>
    <w:tblPr/>
  </w:style>
  <w:style w:type="table" w:styleId="984">
    <w:name w:val="List Table 7 Colorful - Accent 2"/>
    <w:next w:val="984"/>
    <w:link w:val="823"/>
    <w:uiPriority w:val="99"/>
    <w:qFormat/>
    <w:pPr>
      <w:spacing w:after="0" w:line="240" w:lineRule="auto"/>
    </w:pPr>
    <w:tblPr/>
  </w:style>
  <w:style w:type="table" w:styleId="985">
    <w:name w:val="List Table 7 Colorful - Accent 3"/>
    <w:next w:val="985"/>
    <w:link w:val="823"/>
    <w:uiPriority w:val="99"/>
    <w:qFormat/>
    <w:pPr>
      <w:spacing w:after="0" w:line="240" w:lineRule="auto"/>
    </w:pPr>
    <w:tblPr/>
  </w:style>
  <w:style w:type="table" w:styleId="986">
    <w:name w:val="List Table 7 Colorful - Accent 4"/>
    <w:next w:val="986"/>
    <w:link w:val="823"/>
    <w:uiPriority w:val="99"/>
    <w:qFormat/>
    <w:pPr>
      <w:spacing w:after="0" w:line="240" w:lineRule="auto"/>
    </w:pPr>
    <w:tblPr/>
  </w:style>
  <w:style w:type="table" w:styleId="987">
    <w:name w:val="List Table 7 Colorful - Accent 5"/>
    <w:next w:val="987"/>
    <w:link w:val="823"/>
    <w:uiPriority w:val="99"/>
    <w:qFormat/>
    <w:pPr>
      <w:spacing w:after="0" w:line="240" w:lineRule="auto"/>
    </w:pPr>
    <w:tblPr/>
  </w:style>
  <w:style w:type="table" w:styleId="988">
    <w:name w:val="List Table 7 Colorful - Accent 6"/>
    <w:next w:val="988"/>
    <w:link w:val="823"/>
    <w:uiPriority w:val="99"/>
    <w:qFormat/>
    <w:pPr>
      <w:spacing w:after="0" w:line="240" w:lineRule="auto"/>
    </w:pPr>
    <w:tblPr/>
  </w:style>
  <w:style w:type="table" w:styleId="989">
    <w:name w:val="Lined - Accent"/>
    <w:next w:val="989"/>
    <w:link w:val="823"/>
    <w:uiPriority w:val="99"/>
    <w:qFormat/>
    <w:pPr>
      <w:spacing w:after="0" w:line="240" w:lineRule="auto"/>
    </w:pPr>
    <w:rPr>
      <w:color w:val="404040"/>
    </w:rPr>
    <w:tblPr/>
  </w:style>
  <w:style w:type="table" w:styleId="990">
    <w:name w:val="Lined - Accent 1"/>
    <w:next w:val="990"/>
    <w:link w:val="823"/>
    <w:uiPriority w:val="99"/>
    <w:qFormat/>
    <w:pPr>
      <w:spacing w:after="0" w:line="240" w:lineRule="auto"/>
    </w:pPr>
    <w:rPr>
      <w:color w:val="404040"/>
    </w:rPr>
    <w:tblPr/>
  </w:style>
  <w:style w:type="table" w:styleId="991">
    <w:name w:val="Lined - Accent 2"/>
    <w:next w:val="991"/>
    <w:link w:val="823"/>
    <w:uiPriority w:val="99"/>
    <w:qFormat/>
    <w:pPr>
      <w:spacing w:after="0" w:line="240" w:lineRule="auto"/>
    </w:pPr>
    <w:rPr>
      <w:color w:val="404040"/>
    </w:rPr>
    <w:tblPr/>
  </w:style>
  <w:style w:type="table" w:styleId="992">
    <w:name w:val="Lined - Accent 3"/>
    <w:next w:val="992"/>
    <w:link w:val="823"/>
    <w:uiPriority w:val="99"/>
    <w:qFormat/>
    <w:pPr>
      <w:spacing w:after="0" w:line="240" w:lineRule="auto"/>
    </w:pPr>
    <w:rPr>
      <w:color w:val="404040"/>
    </w:rPr>
    <w:tblPr/>
  </w:style>
  <w:style w:type="table" w:styleId="993">
    <w:name w:val="Lined - Accent 4"/>
    <w:next w:val="993"/>
    <w:link w:val="823"/>
    <w:uiPriority w:val="99"/>
    <w:qFormat/>
    <w:pPr>
      <w:spacing w:after="0" w:line="240" w:lineRule="auto"/>
    </w:pPr>
    <w:rPr>
      <w:color w:val="404040"/>
    </w:rPr>
    <w:tblPr/>
  </w:style>
  <w:style w:type="table" w:styleId="994">
    <w:name w:val="Lined - Accent 5"/>
    <w:next w:val="994"/>
    <w:link w:val="823"/>
    <w:uiPriority w:val="99"/>
    <w:qFormat/>
    <w:pPr>
      <w:spacing w:after="0" w:line="240" w:lineRule="auto"/>
    </w:pPr>
    <w:rPr>
      <w:color w:val="404040"/>
    </w:rPr>
    <w:tblPr/>
  </w:style>
  <w:style w:type="table" w:styleId="995">
    <w:name w:val="Lined - Accent 6"/>
    <w:next w:val="995"/>
    <w:link w:val="823"/>
    <w:uiPriority w:val="99"/>
    <w:qFormat/>
    <w:pPr>
      <w:spacing w:after="0" w:line="240" w:lineRule="auto"/>
    </w:pPr>
    <w:rPr>
      <w:color w:val="404040"/>
    </w:rPr>
    <w:tblPr/>
  </w:style>
  <w:style w:type="table" w:styleId="996">
    <w:name w:val="Bordered &amp; Lined - Accent"/>
    <w:next w:val="996"/>
    <w:link w:val="823"/>
    <w:uiPriority w:val="99"/>
    <w:qFormat/>
    <w:pPr>
      <w:spacing w:after="0" w:line="240" w:lineRule="auto"/>
    </w:pPr>
    <w:rPr>
      <w:color w:val="404040"/>
    </w:rPr>
    <w:tblPr/>
  </w:style>
  <w:style w:type="table" w:styleId="997">
    <w:name w:val="Bordered &amp; Lined - Accent 1"/>
    <w:next w:val="997"/>
    <w:link w:val="823"/>
    <w:uiPriority w:val="99"/>
    <w:qFormat/>
    <w:pPr>
      <w:spacing w:after="0" w:line="240" w:lineRule="auto"/>
    </w:pPr>
    <w:rPr>
      <w:color w:val="404040"/>
    </w:rPr>
    <w:tblPr/>
  </w:style>
  <w:style w:type="table" w:styleId="998">
    <w:name w:val="Bordered &amp; Lined - Accent 2"/>
    <w:next w:val="998"/>
    <w:link w:val="823"/>
    <w:uiPriority w:val="99"/>
    <w:qFormat/>
    <w:pPr>
      <w:spacing w:after="0" w:line="240" w:lineRule="auto"/>
    </w:pPr>
    <w:rPr>
      <w:color w:val="404040"/>
    </w:rPr>
    <w:tblPr/>
  </w:style>
  <w:style w:type="table" w:styleId="999">
    <w:name w:val="Bordered &amp; Lined - Accent 3"/>
    <w:next w:val="999"/>
    <w:link w:val="823"/>
    <w:uiPriority w:val="99"/>
    <w:qFormat/>
    <w:pPr>
      <w:spacing w:after="0" w:line="240" w:lineRule="auto"/>
    </w:pPr>
    <w:rPr>
      <w:color w:val="404040"/>
    </w:rPr>
    <w:tblPr/>
  </w:style>
  <w:style w:type="table" w:styleId="1000">
    <w:name w:val="Bordered &amp; Lined - Accent 4"/>
    <w:next w:val="1000"/>
    <w:link w:val="823"/>
    <w:uiPriority w:val="99"/>
    <w:qFormat/>
    <w:pPr>
      <w:spacing w:after="0" w:line="240" w:lineRule="auto"/>
    </w:pPr>
    <w:rPr>
      <w:color w:val="404040"/>
    </w:rPr>
    <w:tblPr/>
  </w:style>
  <w:style w:type="table" w:styleId="1001">
    <w:name w:val="Bordered &amp; Lined - Accent 5"/>
    <w:next w:val="1001"/>
    <w:link w:val="823"/>
    <w:uiPriority w:val="99"/>
    <w:qFormat/>
    <w:pPr>
      <w:spacing w:after="0" w:line="240" w:lineRule="auto"/>
    </w:pPr>
    <w:rPr>
      <w:color w:val="404040"/>
    </w:rPr>
    <w:tblPr/>
  </w:style>
  <w:style w:type="table" w:styleId="1002">
    <w:name w:val="Bordered &amp; Lined - Accent 6"/>
    <w:next w:val="1002"/>
    <w:link w:val="823"/>
    <w:uiPriority w:val="99"/>
    <w:qFormat/>
    <w:pPr>
      <w:spacing w:after="0" w:line="240" w:lineRule="auto"/>
    </w:pPr>
    <w:rPr>
      <w:color w:val="404040"/>
    </w:rPr>
    <w:tblPr/>
  </w:style>
  <w:style w:type="table" w:styleId="1003">
    <w:name w:val="Bordered"/>
    <w:next w:val="1003"/>
    <w:link w:val="823"/>
    <w:uiPriority w:val="99"/>
    <w:qFormat/>
    <w:pPr>
      <w:spacing w:after="0" w:line="240" w:lineRule="auto"/>
    </w:pPr>
    <w:tblPr/>
  </w:style>
  <w:style w:type="table" w:styleId="1004">
    <w:name w:val="Bordered - Accent 1"/>
    <w:next w:val="1004"/>
    <w:link w:val="823"/>
    <w:uiPriority w:val="99"/>
    <w:qFormat/>
    <w:pPr>
      <w:spacing w:after="0" w:line="240" w:lineRule="auto"/>
    </w:pPr>
    <w:tblPr/>
  </w:style>
  <w:style w:type="table" w:styleId="1005">
    <w:name w:val="Bordered - Accent 2"/>
    <w:next w:val="1005"/>
    <w:link w:val="823"/>
    <w:uiPriority w:val="99"/>
    <w:qFormat/>
    <w:pPr>
      <w:spacing w:after="0" w:line="240" w:lineRule="auto"/>
    </w:pPr>
    <w:tblPr/>
  </w:style>
  <w:style w:type="table" w:styleId="1006">
    <w:name w:val="Bordered - Accent 3"/>
    <w:next w:val="1006"/>
    <w:link w:val="823"/>
    <w:uiPriority w:val="99"/>
    <w:qFormat/>
    <w:pPr>
      <w:spacing w:after="0" w:line="240" w:lineRule="auto"/>
    </w:pPr>
    <w:tblPr/>
  </w:style>
  <w:style w:type="table" w:styleId="1007">
    <w:name w:val="Bordered - Accent 4"/>
    <w:next w:val="1007"/>
    <w:link w:val="823"/>
    <w:uiPriority w:val="99"/>
    <w:qFormat/>
    <w:pPr>
      <w:spacing w:after="0" w:line="240" w:lineRule="auto"/>
    </w:pPr>
    <w:tblPr/>
  </w:style>
  <w:style w:type="table" w:styleId="1008">
    <w:name w:val="Bordered - Accent 5"/>
    <w:next w:val="1008"/>
    <w:link w:val="823"/>
    <w:uiPriority w:val="99"/>
    <w:qFormat/>
    <w:pPr>
      <w:spacing w:after="0" w:line="240" w:lineRule="auto"/>
    </w:pPr>
    <w:tblPr/>
  </w:style>
  <w:style w:type="table" w:styleId="1009">
    <w:name w:val="Bordered - Accent 6"/>
    <w:next w:val="1009"/>
    <w:link w:val="823"/>
    <w:uiPriority w:val="99"/>
    <w:qFormat/>
    <w:pPr>
      <w:spacing w:after="0" w:line="240" w:lineRule="auto"/>
    </w:pPr>
    <w:tblPr/>
  </w:style>
  <w:style w:type="paragraph" w:styleId="1010">
    <w:name w:val="TOC Heading"/>
    <w:next w:val="1010"/>
    <w:link w:val="823"/>
    <w:uiPriority w:val="39"/>
    <w:unhideWhenUsed/>
    <w:qFormat/>
    <w:rPr>
      <w:rFonts w:ascii="Times New Roman" w:hAnsi="Times New Roman" w:eastAsia="宋体" w:cs="Times New Roman"/>
    </w:rPr>
  </w:style>
  <w:style w:type="paragraph" w:styleId="1011">
    <w:name w:val="标题 11"/>
    <w:basedOn w:val="823"/>
    <w:next w:val="823"/>
    <w:link w:val="823"/>
    <w:qFormat/>
    <w:pPr>
      <w:jc w:val="center"/>
      <w:keepNext/>
      <w:outlineLvl w:val="0"/>
    </w:pPr>
    <w:rPr>
      <w:rFonts w:ascii="楷体_GB2312" w:eastAsia="楷体_GB2312"/>
      <w:sz w:val="28"/>
      <w:szCs w:val="28"/>
    </w:rPr>
  </w:style>
  <w:style w:type="paragraph" w:styleId="1012">
    <w:name w:val="标题 21"/>
    <w:basedOn w:val="823"/>
    <w:next w:val="823"/>
    <w:link w:val="823"/>
    <w:qFormat/>
    <w:pPr>
      <w:jc w:val="center"/>
      <w:keepLines/>
      <w:keepNext/>
      <w:spacing w:before="260" w:after="260" w:line="416" w:lineRule="auto"/>
      <w:outlineLvl w:val="1"/>
    </w:pPr>
    <w:rPr>
      <w:rFonts w:ascii="Arial" w:hAnsi="Arial" w:eastAsia="幼圆" w:cs="Arial"/>
      <w:b/>
      <w:bCs/>
      <w:sz w:val="44"/>
      <w:szCs w:val="44"/>
    </w:rPr>
  </w:style>
  <w:style w:type="paragraph" w:styleId="1013">
    <w:name w:val="标题 31"/>
    <w:basedOn w:val="823"/>
    <w:next w:val="823"/>
    <w:link w:val="823"/>
    <w:qFormat/>
    <w:pPr>
      <w:keepLines/>
      <w:keepNext/>
      <w:spacing w:before="260" w:after="260" w:line="416" w:lineRule="auto"/>
      <w:outlineLvl w:val="2"/>
    </w:pPr>
    <w:rPr>
      <w:b/>
      <w:bCs/>
      <w:sz w:val="32"/>
      <w:szCs w:val="32"/>
    </w:rPr>
  </w:style>
  <w:style w:type="paragraph" w:styleId="1014">
    <w:name w:val="标题 41"/>
    <w:basedOn w:val="823"/>
    <w:next w:val="1015"/>
    <w:link w:val="823"/>
    <w:qFormat/>
    <w:pPr>
      <w:keepLines/>
      <w:keepNext/>
      <w:spacing w:before="280" w:after="290" w:line="376" w:lineRule="auto"/>
      <w:outlineLvl w:val="3"/>
    </w:pPr>
    <w:rPr>
      <w:rFonts w:ascii="Arial" w:hAnsi="Arial" w:eastAsia="黑体" w:cs="Arial"/>
      <w:b/>
      <w:bCs/>
      <w:sz w:val="28"/>
      <w:szCs w:val="28"/>
    </w:rPr>
  </w:style>
  <w:style w:type="paragraph" w:styleId="1015">
    <w:name w:val="正文缩进1"/>
    <w:basedOn w:val="823"/>
    <w:next w:val="823"/>
    <w:link w:val="823"/>
    <w:qFormat/>
    <w:pPr>
      <w:ind w:firstLine="420"/>
    </w:pPr>
  </w:style>
  <w:style w:type="paragraph" w:styleId="1016">
    <w:name w:val="标题 71"/>
    <w:basedOn w:val="823"/>
    <w:next w:val="823"/>
    <w:link w:val="823"/>
    <w:uiPriority w:val="1"/>
    <w:qFormat/>
    <w:pPr>
      <w:ind w:left="581" w:firstLine="420"/>
      <w:outlineLvl w:val="6"/>
    </w:pPr>
    <w:rPr>
      <w:rFonts w:ascii="宋体" w:hAnsi="宋体" w:cs="宋体"/>
      <w:b/>
      <w:bCs/>
      <w:lang w:val="zh-CN" w:bidi="zh-CN"/>
    </w:rPr>
  </w:style>
  <w:style w:type="table" w:styleId="1017">
    <w:name w:val="普通表格1"/>
    <w:next w:val="1017"/>
    <w:link w:val="823"/>
    <w:uiPriority w:val="99"/>
    <w:unhideWhenUsed/>
    <w:qFormat/>
    <w:tblPr/>
  </w:style>
  <w:style w:type="paragraph" w:styleId="1018">
    <w:name w:val="批注文字1"/>
    <w:basedOn w:val="823"/>
    <w:next w:val="1018"/>
    <w:link w:val="823"/>
    <w:qFormat/>
    <w:pPr>
      <w:jc w:val="left"/>
    </w:pPr>
  </w:style>
  <w:style w:type="paragraph" w:styleId="1019">
    <w:name w:val="正文文本1"/>
    <w:basedOn w:val="823"/>
    <w:next w:val="1019"/>
    <w:link w:val="823"/>
    <w:qFormat/>
    <w:rPr>
      <w:rFonts w:ascii="楷体_GB2312" w:hAnsi="Arial" w:eastAsia="楷体_GB2312"/>
      <w:sz w:val="28"/>
      <w:szCs w:val="28"/>
    </w:rPr>
  </w:style>
  <w:style w:type="paragraph" w:styleId="1020">
    <w:name w:val="正文文本缩进11"/>
    <w:basedOn w:val="823"/>
    <w:next w:val="1021"/>
    <w:link w:val="823"/>
    <w:qFormat/>
    <w:pPr>
      <w:ind w:firstLine="645"/>
    </w:pPr>
    <w:rPr>
      <w:rFonts w:ascii="楷体_GB2312" w:eastAsia="楷体_GB2312"/>
      <w:sz w:val="32"/>
      <w:szCs w:val="32"/>
    </w:rPr>
  </w:style>
  <w:style w:type="paragraph" w:styleId="1021">
    <w:name w:val="寄信人地址1"/>
    <w:basedOn w:val="823"/>
    <w:next w:val="1021"/>
    <w:link w:val="823"/>
    <w:qFormat/>
    <w:rPr>
      <w:rFonts w:ascii="Arial" w:hAnsi="Arial"/>
    </w:rPr>
  </w:style>
  <w:style w:type="paragraph" w:styleId="1022">
    <w:name w:val="纯文本11"/>
    <w:basedOn w:val="823"/>
    <w:next w:val="1022"/>
    <w:link w:val="823"/>
    <w:uiPriority w:val="99"/>
    <w:qFormat/>
    <w:rPr>
      <w:rFonts w:ascii="宋体" w:hAnsi="Courier New"/>
    </w:rPr>
  </w:style>
  <w:style w:type="paragraph" w:styleId="1023">
    <w:name w:val="正文文本缩进 21"/>
    <w:basedOn w:val="823"/>
    <w:next w:val="1023"/>
    <w:link w:val="823"/>
    <w:qFormat/>
    <w:pPr>
      <w:ind w:left="630" w:firstLine="645"/>
    </w:pPr>
    <w:rPr>
      <w:rFonts w:ascii="Arial" w:hAnsi="Arial" w:eastAsia="仿宋_GB2312" w:cs="Arial"/>
      <w:sz w:val="32"/>
      <w:szCs w:val="32"/>
    </w:rPr>
  </w:style>
  <w:style w:type="paragraph" w:styleId="1024">
    <w:name w:val="页脚1"/>
    <w:basedOn w:val="823"/>
    <w:next w:val="1024"/>
    <w:link w:val="823"/>
    <w:qFormat/>
    <w:pPr>
      <w:jc w:val="left"/>
      <w:tabs>
        <w:tab w:val="center" w:pos="4153" w:leader="none"/>
        <w:tab w:val="right" w:pos="8306" w:leader="none"/>
      </w:tabs>
    </w:pPr>
    <w:rPr>
      <w:sz w:val="18"/>
      <w:szCs w:val="18"/>
    </w:rPr>
  </w:style>
  <w:style w:type="paragraph" w:styleId="1025">
    <w:name w:val="页眉1"/>
    <w:basedOn w:val="823"/>
    <w:next w:val="1025"/>
    <w:link w:val="823"/>
    <w:qFormat/>
    <w:pPr>
      <w:jc w:val="center"/>
      <w:tabs>
        <w:tab w:val="center" w:pos="4153" w:leader="none"/>
        <w:tab w:val="right" w:pos="8306" w:leader="none"/>
      </w:tabs>
      <w:pBdr>
        <w:bottom w:val="single" w:color="000000" w:sz="6" w:space="1"/>
      </w:pBdr>
    </w:pPr>
    <w:rPr>
      <w:sz w:val="18"/>
      <w:szCs w:val="18"/>
    </w:rPr>
  </w:style>
  <w:style w:type="paragraph" w:styleId="1026">
    <w:name w:val="目录 11"/>
    <w:basedOn w:val="823"/>
    <w:next w:val="823"/>
    <w:link w:val="823"/>
    <w:uiPriority w:val="39"/>
    <w:qFormat/>
    <w:pPr>
      <w:jc w:val="left"/>
      <w:spacing w:before="120" w:after="120" w:line="400" w:lineRule="exact"/>
      <w:tabs>
        <w:tab w:val="right" w:pos="8720" w:leader="dot"/>
      </w:tabs>
    </w:pPr>
    <w:rPr>
      <w:rFonts w:ascii="宋体" w:hAnsi="宋体"/>
      <w:caps/>
      <w:sz w:val="24"/>
      <w:szCs w:val="24"/>
    </w:rPr>
  </w:style>
  <w:style w:type="paragraph" w:styleId="1027">
    <w:name w:val="普通(网站)1"/>
    <w:basedOn w:val="823"/>
    <w:next w:val="1027"/>
    <w:link w:val="823"/>
    <w:qFormat/>
    <w:pPr>
      <w:jc w:val="left"/>
      <w:spacing w:before="100" w:beforeAutospacing="1" w:after="100" w:afterAutospacing="1"/>
      <w:widowControl/>
    </w:pPr>
    <w:rPr>
      <w:rFonts w:ascii="宋体" w:hAnsi="宋体" w:cs="宋体"/>
      <w:sz w:val="24"/>
      <w:szCs w:val="24"/>
    </w:rPr>
  </w:style>
  <w:style w:type="paragraph" w:styleId="1028">
    <w:name w:val="正文首行缩进1"/>
    <w:basedOn w:val="1019"/>
    <w:next w:val="1028"/>
    <w:link w:val="823"/>
    <w:qFormat/>
    <w:pPr>
      <w:ind w:firstLine="200"/>
      <w:spacing w:line="360" w:lineRule="auto"/>
    </w:pPr>
    <w:rPr>
      <w:rFonts w:ascii="仿宋_GB2312" w:eastAsia="仿宋_GB2312"/>
      <w:sz w:val="30"/>
      <w:szCs w:val="30"/>
    </w:rPr>
  </w:style>
  <w:style w:type="paragraph" w:styleId="1029">
    <w:name w:val="正文首行缩进 211"/>
    <w:basedOn w:val="1020"/>
    <w:next w:val="1015"/>
    <w:link w:val="823"/>
    <w:qFormat/>
    <w:pPr>
      <w:ind w:firstLine="420"/>
      <w:spacing w:line="360" w:lineRule="auto"/>
    </w:pPr>
    <w:rPr>
      <w:rFonts w:ascii="宋体" w:hAnsi="宋体" w:eastAsia="宋体"/>
      <w:sz w:val="21"/>
      <w:szCs w:val="20"/>
    </w:rPr>
  </w:style>
  <w:style w:type="table" w:styleId="1030">
    <w:name w:val="网格型1"/>
    <w:basedOn w:val="1017"/>
    <w:next w:val="1030"/>
    <w:link w:val="823"/>
    <w:qFormat/>
    <w:pPr>
      <w:jc w:val="both"/>
      <w:widowControl w:val="off"/>
    </w:pPr>
    <w:tblPr/>
  </w:style>
  <w:style w:type="character" w:styleId="1031">
    <w:name w:val="页码1"/>
    <w:next w:val="1031"/>
    <w:link w:val="823"/>
    <w:qFormat/>
  </w:style>
  <w:style w:type="character" w:styleId="1032">
    <w:name w:val="超链接1"/>
    <w:basedOn w:val="878"/>
    <w:next w:val="1032"/>
    <w:link w:val="823"/>
    <w:uiPriority w:val="99"/>
    <w:qFormat/>
    <w:rPr>
      <w:color w:val="333333"/>
      <w:u w:val="none"/>
    </w:rPr>
  </w:style>
  <w:style w:type="paragraph" w:styleId="1033">
    <w:name w:val="Default"/>
    <w:basedOn w:val="823"/>
    <w:next w:val="1033"/>
    <w:link w:val="823"/>
    <w:qFormat/>
    <w:pPr>
      <w:jc w:val="left"/>
    </w:pPr>
    <w:rPr>
      <w:rFonts w:ascii="宋体" w:hAnsi="Calibri" w:cs="宋体"/>
      <w:color w:val="000000"/>
      <w:sz w:val="24"/>
    </w:rPr>
  </w:style>
  <w:style w:type="paragraph" w:styleId="1034">
    <w:name w:val="TOC 71"/>
    <w:next w:val="823"/>
    <w:link w:val="823"/>
    <w:qFormat/>
    <w:pPr>
      <w:ind w:left="2550"/>
      <w:jc w:val="both"/>
    </w:pPr>
    <w:rPr>
      <w:rFonts w:ascii="Times New Roman" w:hAnsi="Times New Roman" w:eastAsia="宋体" w:cs="Times New Roman"/>
      <w:sz w:val="21"/>
      <w:szCs w:val="22"/>
      <w:lang w:val="en-US" w:eastAsia="zh-CN" w:bidi="ar-SA"/>
    </w:rPr>
  </w:style>
  <w:style w:type="paragraph" w:styleId="1035">
    <w:name w:val="List Paragraph"/>
    <w:basedOn w:val="823"/>
    <w:next w:val="1035"/>
    <w:link w:val="823"/>
    <w:uiPriority w:val="34"/>
    <w:qFormat/>
    <w:pPr>
      <w:contextualSpacing/>
      <w:ind w:left="720"/>
      <w:jc w:val="left"/>
      <w:widowControl/>
    </w:pPr>
    <w:rPr>
      <w:rFonts w:ascii="Calibri" w:hAnsi="Calibri"/>
      <w:sz w:val="24"/>
      <w:szCs w:val="24"/>
      <w:lang w:eastAsia="en-US" w:bidi="en-US"/>
    </w:rPr>
  </w:style>
  <w:style w:type="paragraph" w:styleId="1036">
    <w:name w:val="列出段落1"/>
    <w:basedOn w:val="823"/>
    <w:next w:val="1036"/>
    <w:link w:val="823"/>
    <w:qFormat/>
    <w:pPr>
      <w:contextualSpacing/>
      <w:ind w:left="720"/>
      <w:jc w:val="left"/>
      <w:widowControl/>
    </w:pPr>
    <w:rPr>
      <w:rFonts w:ascii="Calibri" w:hAnsi="Calibri"/>
      <w:sz w:val="24"/>
      <w:szCs w:val="24"/>
      <w:lang w:eastAsia="en-US" w:bidi="en-US"/>
    </w:rPr>
  </w:style>
  <w:style w:type="paragraph" w:styleId="1037">
    <w:name w:val="普通正文"/>
    <w:basedOn w:val="823"/>
    <w:next w:val="1037"/>
    <w:link w:val="823"/>
    <w:qFormat/>
    <w:pPr>
      <w:ind w:firstLine="480"/>
      <w:jc w:val="left"/>
      <w:spacing w:before="120" w:after="120" w:line="360" w:lineRule="auto"/>
    </w:pPr>
    <w:rPr>
      <w:rFonts w:ascii="Arial" w:hAnsi="Arial"/>
      <w:sz w:val="24"/>
      <w:szCs w:val="24"/>
    </w:rPr>
  </w:style>
  <w:style w:type="paragraph" w:styleId="1038">
    <w:name w:val="表格"/>
    <w:basedOn w:val="823"/>
    <w:next w:val="1038"/>
    <w:link w:val="823"/>
    <w:qFormat/>
    <w:pPr>
      <w:jc w:val="center"/>
      <w:spacing w:line="360" w:lineRule="auto"/>
    </w:pPr>
    <w:rPr>
      <w:rFonts w:ascii="等线" w:hAnsi="等线"/>
      <w:szCs w:val="24"/>
    </w:rPr>
  </w:style>
  <w:style w:type="paragraph" w:styleId="1039">
    <w:name w:val="纯文本1"/>
    <w:basedOn w:val="823"/>
    <w:next w:val="1015"/>
    <w:link w:val="823"/>
    <w:qFormat/>
    <w:rPr>
      <w:rFonts w:ascii="宋体" w:hAnsi="Courier New"/>
    </w:rPr>
  </w:style>
  <w:style w:type="paragraph" w:styleId="1040">
    <w:name w:val="Table Paragraph"/>
    <w:basedOn w:val="823"/>
    <w:next w:val="1040"/>
    <w:link w:val="823"/>
    <w:uiPriority w:val="1"/>
    <w:qFormat/>
    <w:pPr>
      <w:jc w:val="left"/>
    </w:pPr>
    <w:rPr>
      <w:rFonts w:ascii="等线" w:hAnsi="等线" w:eastAsia="等线"/>
      <w:sz w:val="22"/>
      <w:szCs w:val="22"/>
      <w:lang w:eastAsia="en-US"/>
    </w:rPr>
  </w:style>
  <w:style w:type="paragraph" w:styleId="1041">
    <w:name w:val="正文首行缩进 21"/>
    <w:basedOn w:val="1042"/>
    <w:next w:val="1041"/>
    <w:link w:val="823"/>
    <w:qFormat/>
    <w:pPr>
      <w:ind w:firstLine="420"/>
    </w:pPr>
  </w:style>
  <w:style w:type="paragraph" w:styleId="1042">
    <w:name w:val="正文文本缩进1"/>
    <w:basedOn w:val="823"/>
    <w:next w:val="1042"/>
    <w:link w:val="823"/>
    <w:qFormat/>
    <w:pPr>
      <w:ind w:left="420"/>
      <w:spacing w:after="120"/>
    </w:pPr>
  </w:style>
  <w:style w:type="paragraph" w:styleId="1043">
    <w:name w:val="文本块1"/>
    <w:basedOn w:val="823"/>
    <w:next w:val="1043"/>
    <w:link w:val="823"/>
    <w:uiPriority w:val="99"/>
    <w:qFormat/>
    <w:pPr>
      <w:ind w:left="630" w:right="-609" w:firstLine="420"/>
      <w:jc w:val="left"/>
      <w:spacing w:line="360" w:lineRule="auto"/>
      <w:widowControl/>
    </w:pPr>
    <w:rPr>
      <w:rFonts w:hint="eastAsia" w:ascii="仿宋_GB2312" w:eastAsia="仿宋_GB2312"/>
      <w:sz w:val="24"/>
      <w:szCs w:val="20"/>
    </w:rPr>
  </w:style>
  <w:style w:type="paragraph" w:styleId="1044">
    <w:name w:val="正文1"/>
    <w:next w:val="1044"/>
    <w:link w:val="823"/>
    <w:uiPriority w:val="99"/>
    <w:semiHidden/>
    <w:qFormat/>
    <w:rPr>
      <w:rFonts w:ascii="Times New Roman" w:hAnsi="Times New Roman" w:eastAsia="Times New Roman" w:cs="Times New Roman"/>
      <w:sz w:val="24"/>
      <w:szCs w:val="24"/>
      <w:lang w:val="en-US" w:eastAsia="zh-CN" w:bidi="ar-SA"/>
    </w:rPr>
  </w:style>
  <w:style w:type="character" w:styleId="1045">
    <w:name w:val="font01"/>
    <w:next w:val="1045"/>
    <w:link w:val="823"/>
    <w:qFormat/>
    <w:rPr>
      <w:rFonts w:hint="eastAsia" w:ascii="宋体" w:hAnsi="宋体" w:eastAsia="宋体" w:cs="宋体"/>
      <w:color w:val="000000"/>
      <w:sz w:val="22"/>
      <w:szCs w:val="22"/>
      <w:u w:val="none"/>
    </w:rPr>
  </w:style>
  <w:style w:type="character" w:styleId="1046">
    <w:name w:val="font41"/>
    <w:next w:val="1046"/>
    <w:link w:val="823"/>
    <w:qFormat/>
    <w:rPr>
      <w:rFonts w:hint="eastAsia" w:ascii="方正仿宋_GBK" w:hAnsi="方正仿宋_GBK" w:eastAsia="方正仿宋_GBK" w:cs="方正仿宋_GBK"/>
      <w:b/>
      <w:bCs/>
      <w:color w:val="000000"/>
      <w:sz w:val="24"/>
      <w:szCs w:val="24"/>
      <w:u w:val="none"/>
      <w:vertAlign w:val="superscript"/>
    </w:rPr>
  </w:style>
  <w:style w:type="character" w:styleId="1047">
    <w:name w:val="font21"/>
    <w:next w:val="1047"/>
    <w:link w:val="823"/>
    <w:qFormat/>
    <w:rPr>
      <w:rFonts w:hint="eastAsia" w:ascii="方正仿宋_GBK" w:hAnsi="方正仿宋_GBK" w:eastAsia="方正仿宋_GBK" w:cs="方正仿宋_GBK"/>
      <w:b/>
      <w:bCs/>
      <w:color w:val="000000"/>
      <w:sz w:val="24"/>
      <w:szCs w:val="24"/>
      <w:u w:val="none"/>
    </w:rPr>
  </w:style>
  <w:style w:type="paragraph" w:styleId="1048">
    <w:name w:val="首行缩进"/>
    <w:next w:val="1048"/>
    <w:link w:val="823"/>
    <w:qFormat/>
    <w:pPr>
      <w:ind w:firstLine="480"/>
      <w:jc w:val="both"/>
      <w:widowControl w:val="off"/>
    </w:pPr>
    <w:rPr>
      <w:rFonts w:ascii="Calibri" w:hAnsi="Calibri" w:eastAsia="宋体" w:cs="Times New Roman"/>
      <w:sz w:val="21"/>
      <w:szCs w:val="22"/>
      <w:lang w:val="zh-CN" w:eastAsia="zh-CN" w:bidi="ar-SA"/>
    </w:rPr>
  </w:style>
  <w:style w:type="table" w:styleId="1049">
    <w:name w:val="Table Normal"/>
    <w:next w:val="1049"/>
    <w:link w:val="823"/>
    <w:unhideWhenUsed/>
    <w:qFormat/>
    <w:tblPr/>
  </w:style>
  <w:style w:type="paragraph" w:styleId="1050">
    <w:name w:val="Table Text"/>
    <w:next w:val="1050"/>
    <w:link w:val="823"/>
    <w:semiHidden/>
    <w:qFormat/>
    <w:pPr>
      <w:jc w:val="both"/>
      <w:widowControl w:val="off"/>
    </w:pPr>
    <w:rPr>
      <w:rFonts w:ascii="Arial" w:hAnsi="Arial" w:eastAsia="Arial" w:cs="Arial"/>
      <w:sz w:val="21"/>
      <w:szCs w:val="21"/>
      <w:lang w:val="en-US" w:eastAsia="en-US" w:bidi="ar-SA"/>
    </w:rPr>
  </w:style>
  <w:style w:type="paragraph" w:styleId="1051">
    <w:name w:val="段"/>
    <w:next w:val="1052"/>
    <w:link w:val="823"/>
    <w:qFormat/>
    <w:pPr>
      <w:ind w:firstLine="200"/>
      <w:jc w:val="both"/>
      <w:widowControl w:val="off"/>
    </w:pPr>
    <w:rPr>
      <w:rFonts w:ascii="宋体" w:hAnsi="宋体" w:eastAsia="宋体" w:cs="宋体"/>
      <w:color w:val="000000"/>
      <w:sz w:val="21"/>
      <w:szCs w:val="21"/>
    </w:rPr>
  </w:style>
  <w:style w:type="paragraph" w:styleId="1052">
    <w:name w:val="正文 A"/>
    <w:next w:val="1051"/>
    <w:link w:val="823"/>
    <w:qFormat/>
    <w:pPr>
      <w:jc w:val="both"/>
      <w:widowControl w:val="off"/>
      <w:pBdr>
        <w:top w:val="none" w:color="FFFFFF" w:sz="0" w:space="31"/>
        <w:left w:val="none" w:color="FFFFFF" w:sz="0" w:space="31"/>
        <w:bottom w:val="none" w:color="FFFFFF" w:sz="0" w:space="31"/>
        <w:right w:val="none" w:color="FFFFFF" w:sz="0" w:space="31"/>
      </w:pBdr>
    </w:pPr>
    <w:rPr>
      <w:rFonts w:ascii="Times New Roman" w:hAnsi="Times New Roman" w:eastAsia="宋体" w:cs="Times New Roman"/>
      <w:color w:val="000000"/>
      <w:sz w:val="21"/>
      <w:szCs w:val="21"/>
    </w:rPr>
  </w:style>
  <w:style w:type="character" w:styleId="1053" w:default="1">
    <w:name w:val="Default Paragraph Font"/>
    <w:uiPriority w:val="1"/>
    <w:semiHidden/>
    <w:unhideWhenUsed/>
  </w:style>
  <w:style w:type="numbering" w:styleId="1054" w:default="1">
    <w:name w:val="No List"/>
    <w:uiPriority w:val="99"/>
    <w:semiHidden/>
    <w:unhideWhenUsed/>
  </w:style>
  <w:style w:type="table" w:styleId="105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Company>
  <DocSecurity>0</DocSecurity>
  <ScaleCrop>false</ScaleCrop>
  <Template>No</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诗</dc:creator>
  <cp:lastModifiedBy>王学军</cp:lastModifiedBy>
  <cp:revision>9</cp:revision>
  <dcterms:created xsi:type="dcterms:W3CDTF">2024-12-19T08:36:00Z</dcterms:created>
  <dcterms:modified xsi:type="dcterms:W3CDTF">2025-11-04T09:31:45Z</dcterms:modified>
</cp:coreProperties>
</file>